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eastAsia="黑体"/>
          <w:sz w:val="44"/>
          <w:szCs w:val="44"/>
        </w:rPr>
      </w:pPr>
    </w:p>
    <w:p>
      <w:pPr>
        <w:spacing w:line="360" w:lineRule="exact"/>
        <w:jc w:val="center"/>
        <w:rPr>
          <w:rFonts w:hint="eastAsia" w:ascii="黑体" w:eastAsia="黑体"/>
          <w:sz w:val="44"/>
          <w:szCs w:val="44"/>
        </w:rPr>
      </w:pPr>
    </w:p>
    <w:p>
      <w:pPr>
        <w:spacing w:line="360" w:lineRule="auto"/>
        <w:jc w:val="center"/>
        <w:rPr>
          <w:rFonts w:hint="eastAsia" w:ascii="黑体" w:eastAsia="黑体"/>
          <w:sz w:val="48"/>
          <w:szCs w:val="48"/>
        </w:rPr>
      </w:pPr>
    </w:p>
    <w:p>
      <w:pPr>
        <w:spacing w:line="360" w:lineRule="auto"/>
        <w:jc w:val="center"/>
        <w:rPr>
          <w:rFonts w:hint="eastAsia" w:ascii="黑体" w:eastAsia="黑体"/>
          <w:sz w:val="44"/>
          <w:szCs w:val="44"/>
        </w:rPr>
      </w:pPr>
    </w:p>
    <w:p>
      <w:pPr>
        <w:spacing w:line="360" w:lineRule="auto"/>
        <w:jc w:val="center"/>
        <w:rPr>
          <w:rFonts w:hint="eastAsia" w:ascii="宋体" w:hAnsi="宋体"/>
          <w:b/>
          <w:sz w:val="44"/>
          <w:szCs w:val="44"/>
          <w:u w:val="single"/>
        </w:rPr>
      </w:pPr>
      <w:r>
        <w:rPr>
          <w:rFonts w:hint="eastAsia" w:ascii="宋体" w:hAnsi="宋体"/>
          <w:b/>
          <w:sz w:val="44"/>
          <w:szCs w:val="44"/>
        </w:rPr>
        <w:t>江苏华地国际</w:t>
      </w:r>
      <w:r>
        <w:rPr>
          <w:rFonts w:hint="eastAsia" w:ascii="宋体" w:hAnsi="宋体"/>
          <w:b/>
          <w:sz w:val="44"/>
          <w:szCs w:val="44"/>
          <w:u w:val="single"/>
        </w:rPr>
        <w:t xml:space="preserve"> </w:t>
      </w:r>
      <w:r>
        <w:rPr>
          <w:rFonts w:hint="eastAsia" w:ascii="宋体" w:hAnsi="宋体"/>
          <w:b/>
          <w:sz w:val="44"/>
          <w:szCs w:val="44"/>
          <w:u w:val="single"/>
          <w:lang w:val="en-US" w:eastAsia="zh-CN"/>
        </w:rPr>
        <w:t>马鞍山</w:t>
      </w:r>
      <w:r>
        <w:rPr>
          <w:rFonts w:hint="eastAsia" w:ascii="宋体" w:hAnsi="宋体"/>
          <w:b/>
          <w:sz w:val="44"/>
          <w:szCs w:val="44"/>
          <w:u w:val="single"/>
        </w:rPr>
        <w:t xml:space="preserve">八佰伴 </w:t>
      </w:r>
    </w:p>
    <w:p>
      <w:pPr>
        <w:spacing w:line="360" w:lineRule="auto"/>
        <w:jc w:val="center"/>
        <w:rPr>
          <w:rFonts w:hint="eastAsia" w:ascii="华文中宋" w:hAnsi="华文中宋" w:eastAsia="华文中宋"/>
          <w:b/>
          <w:sz w:val="44"/>
          <w:szCs w:val="44"/>
        </w:rPr>
      </w:pPr>
      <w:r>
        <w:rPr>
          <w:rFonts w:hint="eastAsia" w:ascii="宋体" w:hAnsi="宋体"/>
          <w:b/>
          <w:sz w:val="44"/>
          <w:szCs w:val="44"/>
        </w:rPr>
        <w:t>年度PR演艺服务项目</w:t>
      </w:r>
    </w:p>
    <w:p>
      <w:pPr>
        <w:spacing w:line="360" w:lineRule="auto"/>
        <w:rPr>
          <w:rFonts w:hint="eastAsia" w:ascii="华文中宋" w:hAnsi="华文中宋" w:eastAsia="华文中宋"/>
          <w:b/>
          <w:sz w:val="48"/>
          <w:szCs w:val="48"/>
        </w:rPr>
      </w:pPr>
    </w:p>
    <w:p>
      <w:pPr>
        <w:spacing w:line="360" w:lineRule="auto"/>
        <w:jc w:val="center"/>
        <w:rPr>
          <w:rFonts w:hint="eastAsia" w:ascii="华文中宋" w:hAnsi="华文中宋" w:eastAsia="华文中宋"/>
          <w:b/>
          <w:sz w:val="44"/>
          <w:szCs w:val="44"/>
        </w:rPr>
      </w:pPr>
      <w:r>
        <w:rPr>
          <w:rFonts w:hint="eastAsia" w:ascii="华文中宋" w:hAnsi="华文中宋" w:eastAsia="华文中宋"/>
          <w:b/>
          <w:sz w:val="44"/>
          <w:szCs w:val="44"/>
        </w:rPr>
        <w:t>招  标  书</w:t>
      </w:r>
    </w:p>
    <w:p>
      <w:pPr>
        <w:spacing w:line="360" w:lineRule="exact"/>
        <w:jc w:val="center"/>
        <w:rPr>
          <w:rFonts w:hint="eastAsia" w:ascii="华文中宋" w:hAnsi="华文中宋" w:eastAsia="华文中宋"/>
          <w:sz w:val="36"/>
          <w:szCs w:val="36"/>
        </w:rPr>
      </w:pPr>
    </w:p>
    <w:p>
      <w:pPr>
        <w:spacing w:line="360" w:lineRule="exact"/>
        <w:rPr>
          <w:rFonts w:hint="eastAsia" w:ascii="华文中宋" w:hAnsi="华文中宋" w:eastAsia="华文中宋"/>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tabs>
          <w:tab w:val="left" w:pos="1020"/>
        </w:tabs>
        <w:spacing w:line="360" w:lineRule="exact"/>
        <w:jc w:val="center"/>
        <w:rPr>
          <w:sz w:val="36"/>
          <w:szCs w:val="36"/>
        </w:rPr>
      </w:pPr>
      <w:r>
        <w:rPr>
          <w:rFonts w:hint="eastAsia"/>
          <w:sz w:val="36"/>
          <w:szCs w:val="36"/>
          <w:u w:val="single"/>
        </w:rPr>
        <w:t xml:space="preserve">   </w:t>
      </w:r>
      <w:r>
        <w:rPr>
          <w:rFonts w:hint="eastAsia"/>
          <w:sz w:val="36"/>
          <w:szCs w:val="36"/>
          <w:u w:val="single"/>
          <w:lang w:eastAsia="zh-CN"/>
        </w:rPr>
        <w:t>马鞍山</w:t>
      </w:r>
      <w:r>
        <w:rPr>
          <w:rFonts w:hint="eastAsia"/>
          <w:sz w:val="36"/>
          <w:szCs w:val="36"/>
          <w:u w:val="single"/>
        </w:rPr>
        <w:t>八佰伴</w:t>
      </w:r>
      <w:r>
        <w:rPr>
          <w:rFonts w:hint="eastAsia"/>
          <w:sz w:val="36"/>
          <w:szCs w:val="36"/>
          <w:u w:val="single"/>
          <w:lang w:eastAsia="zh-CN"/>
        </w:rPr>
        <w:t>商业管理</w:t>
      </w:r>
      <w:r>
        <w:rPr>
          <w:rFonts w:hint="eastAsia"/>
          <w:sz w:val="36"/>
          <w:szCs w:val="36"/>
          <w:u w:val="single"/>
        </w:rPr>
        <w:t xml:space="preserve">   </w:t>
      </w:r>
      <w:r>
        <w:rPr>
          <w:rFonts w:hint="eastAsia"/>
          <w:sz w:val="36"/>
          <w:szCs w:val="36"/>
        </w:rPr>
        <w:t>有限公司</w:t>
      </w:r>
    </w:p>
    <w:p>
      <w:pPr>
        <w:tabs>
          <w:tab w:val="left" w:pos="1020"/>
        </w:tabs>
        <w:spacing w:line="360" w:lineRule="exact"/>
        <w:jc w:val="center"/>
        <w:rPr>
          <w:sz w:val="36"/>
          <w:szCs w:val="36"/>
        </w:rPr>
      </w:pPr>
    </w:p>
    <w:p>
      <w:pPr>
        <w:tabs>
          <w:tab w:val="left" w:pos="1020"/>
        </w:tabs>
        <w:spacing w:line="360" w:lineRule="exact"/>
        <w:jc w:val="center"/>
        <w:rPr>
          <w:sz w:val="36"/>
          <w:szCs w:val="36"/>
          <w:u w:val="single"/>
        </w:rPr>
      </w:pPr>
      <w:r>
        <w:rPr>
          <w:rFonts w:hint="eastAsia"/>
          <w:sz w:val="36"/>
          <w:szCs w:val="36"/>
          <w:u w:val="single"/>
        </w:rPr>
        <w:t xml:space="preserve">  20</w:t>
      </w:r>
      <w:r>
        <w:rPr>
          <w:rFonts w:hint="eastAsia"/>
          <w:sz w:val="36"/>
          <w:szCs w:val="36"/>
          <w:u w:val="single"/>
          <w:lang w:val="en-US" w:eastAsia="zh-CN"/>
        </w:rPr>
        <w:t>22</w:t>
      </w:r>
      <w:r>
        <w:rPr>
          <w:rFonts w:hint="eastAsia"/>
          <w:sz w:val="36"/>
          <w:szCs w:val="36"/>
          <w:u w:val="single"/>
        </w:rPr>
        <w:t xml:space="preserve">  </w:t>
      </w:r>
      <w:r>
        <w:rPr>
          <w:rFonts w:hint="eastAsia"/>
          <w:sz w:val="36"/>
          <w:szCs w:val="36"/>
        </w:rPr>
        <w:t xml:space="preserve"> 年 </w:t>
      </w:r>
      <w:r>
        <w:rPr>
          <w:rFonts w:hint="eastAsia"/>
          <w:sz w:val="36"/>
          <w:szCs w:val="36"/>
          <w:u w:val="single"/>
          <w:lang w:val="en-US" w:eastAsia="zh-CN"/>
        </w:rPr>
        <w:t xml:space="preserve"> 11 </w:t>
      </w:r>
      <w:r>
        <w:rPr>
          <w:rFonts w:hint="eastAsia"/>
          <w:sz w:val="36"/>
          <w:szCs w:val="36"/>
        </w:rPr>
        <w:t xml:space="preserve"> 月</w:t>
      </w:r>
    </w:p>
    <w:p>
      <w:pPr>
        <w:spacing w:line="360" w:lineRule="exact"/>
        <w:jc w:val="center"/>
        <w:rPr>
          <w:sz w:val="36"/>
          <w:szCs w:val="36"/>
        </w:rPr>
      </w:pPr>
    </w:p>
    <w:p>
      <w:pPr>
        <w:spacing w:line="360" w:lineRule="auto"/>
        <w:jc w:val="center"/>
        <w:rPr>
          <w:rFonts w:ascii="黑体" w:eastAsia="黑体"/>
          <w:sz w:val="48"/>
          <w:szCs w:val="48"/>
        </w:rPr>
      </w:pPr>
    </w:p>
    <w:p>
      <w:pPr>
        <w:spacing w:line="360" w:lineRule="auto"/>
        <w:jc w:val="center"/>
        <w:rPr>
          <w:rFonts w:hint="eastAsia"/>
          <w:sz w:val="44"/>
          <w:szCs w:val="44"/>
        </w:rPr>
      </w:pPr>
      <w:r>
        <w:rPr>
          <w:rFonts w:hint="eastAsia"/>
          <w:sz w:val="44"/>
          <w:szCs w:val="44"/>
        </w:rPr>
        <w:t>目</w:t>
      </w:r>
      <w:r>
        <w:rPr>
          <w:sz w:val="44"/>
          <w:szCs w:val="44"/>
        </w:rPr>
        <w:t xml:space="preserve">       </w:t>
      </w:r>
      <w:r>
        <w:rPr>
          <w:rFonts w:hint="eastAsia"/>
          <w:sz w:val="44"/>
          <w:szCs w:val="44"/>
        </w:rPr>
        <w:t>录</w:t>
      </w:r>
    </w:p>
    <w:p>
      <w:pPr>
        <w:spacing w:line="360" w:lineRule="auto"/>
        <w:jc w:val="center"/>
        <w:rPr>
          <w:rFonts w:hint="eastAsia"/>
          <w:sz w:val="44"/>
          <w:szCs w:val="44"/>
        </w:rPr>
      </w:pPr>
    </w:p>
    <w:p>
      <w:pPr>
        <w:spacing w:line="360" w:lineRule="exact"/>
        <w:jc w:val="center"/>
        <w:rPr>
          <w:sz w:val="32"/>
          <w:szCs w:val="32"/>
        </w:rPr>
      </w:pPr>
    </w:p>
    <w:p>
      <w:pPr>
        <w:spacing w:line="360" w:lineRule="auto"/>
        <w:rPr>
          <w:rFonts w:hint="eastAsia"/>
          <w:sz w:val="32"/>
          <w:szCs w:val="32"/>
        </w:rPr>
      </w:pPr>
    </w:p>
    <w:p>
      <w:pPr>
        <w:numPr>
          <w:ilvl w:val="0"/>
          <w:numId w:val="1"/>
        </w:numPr>
        <w:spacing w:line="360" w:lineRule="auto"/>
        <w:rPr>
          <w:sz w:val="32"/>
          <w:szCs w:val="32"/>
        </w:rPr>
      </w:pPr>
      <w:r>
        <w:rPr>
          <w:rFonts w:hint="eastAsia"/>
          <w:sz w:val="32"/>
          <w:szCs w:val="32"/>
        </w:rPr>
        <w:t>总体设想</w:t>
      </w:r>
    </w:p>
    <w:p>
      <w:pPr>
        <w:numPr>
          <w:ilvl w:val="0"/>
          <w:numId w:val="1"/>
        </w:numPr>
        <w:spacing w:line="360" w:lineRule="auto"/>
        <w:rPr>
          <w:sz w:val="32"/>
          <w:szCs w:val="32"/>
        </w:rPr>
      </w:pPr>
      <w:r>
        <w:rPr>
          <w:rFonts w:hint="eastAsia"/>
          <w:sz w:val="32"/>
          <w:szCs w:val="32"/>
        </w:rPr>
        <w:t>招标程序及时间安排</w:t>
      </w:r>
    </w:p>
    <w:p>
      <w:pPr>
        <w:numPr>
          <w:ilvl w:val="0"/>
          <w:numId w:val="1"/>
        </w:numPr>
        <w:spacing w:line="360" w:lineRule="auto"/>
        <w:rPr>
          <w:sz w:val="32"/>
          <w:szCs w:val="32"/>
        </w:rPr>
      </w:pPr>
      <w:r>
        <w:rPr>
          <w:rFonts w:hint="eastAsia"/>
          <w:sz w:val="32"/>
          <w:szCs w:val="32"/>
        </w:rPr>
        <w:t>投标须知</w:t>
      </w:r>
    </w:p>
    <w:p>
      <w:pPr>
        <w:numPr>
          <w:ilvl w:val="0"/>
          <w:numId w:val="1"/>
        </w:numPr>
        <w:spacing w:line="360" w:lineRule="auto"/>
        <w:rPr>
          <w:rFonts w:hint="eastAsia"/>
          <w:sz w:val="32"/>
          <w:szCs w:val="32"/>
        </w:rPr>
      </w:pPr>
      <w:r>
        <w:rPr>
          <w:rFonts w:hint="eastAsia"/>
          <w:sz w:val="32"/>
          <w:szCs w:val="32"/>
        </w:rPr>
        <w:t>投标文件（投标函）格式</w:t>
      </w:r>
    </w:p>
    <w:p>
      <w:pPr>
        <w:spacing w:line="360" w:lineRule="auto"/>
        <w:jc w:val="center"/>
        <w:rPr>
          <w:rFonts w:ascii="黑体" w:eastAsia="黑体"/>
          <w:sz w:val="48"/>
          <w:szCs w:val="48"/>
        </w:rPr>
      </w:pPr>
    </w:p>
    <w:p>
      <w:pPr>
        <w:spacing w:line="360" w:lineRule="auto"/>
        <w:jc w:val="center"/>
        <w:rPr>
          <w:rFonts w:ascii="黑体" w:eastAsia="黑体"/>
          <w:sz w:val="48"/>
          <w:szCs w:val="48"/>
        </w:rPr>
      </w:pPr>
    </w:p>
    <w:p>
      <w:pPr>
        <w:spacing w:line="360" w:lineRule="auto"/>
        <w:jc w:val="center"/>
        <w:rPr>
          <w:rFonts w:ascii="黑体" w:eastAsia="黑体"/>
          <w:sz w:val="48"/>
          <w:szCs w:val="48"/>
        </w:rPr>
      </w:pPr>
    </w:p>
    <w:p>
      <w:pPr>
        <w:spacing w:line="360" w:lineRule="auto"/>
        <w:jc w:val="center"/>
        <w:rPr>
          <w:rFonts w:ascii="黑体" w:eastAsia="黑体"/>
          <w:sz w:val="48"/>
          <w:szCs w:val="48"/>
        </w:rPr>
      </w:pPr>
    </w:p>
    <w:p>
      <w:pPr>
        <w:spacing w:line="360" w:lineRule="auto"/>
        <w:rPr>
          <w:rFonts w:hint="default" w:ascii="微软雅黑" w:hAnsi="微软雅黑" w:eastAsia="微软雅黑" w:cs="微软雅黑"/>
          <w:color w:val="FF0000"/>
          <w:sz w:val="32"/>
          <w:szCs w:val="32"/>
          <w:lang w:val="en-US" w:eastAsia="zh-CN"/>
        </w:rPr>
      </w:pPr>
      <w:r>
        <w:rPr>
          <w:rFonts w:hint="eastAsia" w:ascii="微软雅黑" w:hAnsi="微软雅黑" w:eastAsia="微软雅黑" w:cs="微软雅黑"/>
          <w:color w:val="FF0000"/>
          <w:sz w:val="32"/>
          <w:szCs w:val="32"/>
          <w:lang w:val="en-US" w:eastAsia="zh-CN"/>
        </w:rPr>
        <w:t xml:space="preserve">  </w:t>
      </w:r>
    </w:p>
    <w:p>
      <w:pPr>
        <w:spacing w:line="360" w:lineRule="auto"/>
        <w:rPr>
          <w:rFonts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招标申明：</w:t>
      </w:r>
    </w:p>
    <w:p>
      <w:pPr>
        <w:spacing w:line="360" w:lineRule="auto"/>
        <w:rPr>
          <w:rFonts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本次招标本着公开公平公正的原则，参与单位均需拥有相关资质，且如有围标、窜标行为，一经发现，一律列入黑名单。</w:t>
      </w:r>
    </w:p>
    <w:p>
      <w:pPr>
        <w:spacing w:before="156" w:beforeLines="50" w:after="156" w:afterLines="50" w:line="360" w:lineRule="auto"/>
        <w:contextualSpacing/>
        <w:rPr>
          <w:rFonts w:ascii="微软雅黑" w:hAnsi="微软雅黑" w:eastAsia="微软雅黑" w:cs="微软雅黑"/>
          <w:color w:val="000000"/>
          <w:szCs w:val="21"/>
        </w:rPr>
      </w:pPr>
      <w:r>
        <w:rPr>
          <w:rFonts w:hint="eastAsia" w:ascii="微软雅黑" w:hAnsi="微软雅黑" w:eastAsia="微软雅黑" w:cs="微软雅黑"/>
          <w:color w:val="000000"/>
          <w:szCs w:val="21"/>
        </w:rPr>
        <w:t>招标方接受投标方实名或匿名举报，保证为举报者的信息保密，常设举报部门及电话：</w:t>
      </w:r>
    </w:p>
    <w:p>
      <w:pPr>
        <w:spacing w:before="156" w:beforeLines="50" w:after="156" w:afterLines="50" w:line="360" w:lineRule="auto"/>
        <w:contextualSpacing/>
        <w:rPr>
          <w:rFonts w:ascii="微软雅黑" w:hAnsi="微软雅黑" w:eastAsia="微软雅黑" w:cs="微软雅黑"/>
          <w:color w:val="000000"/>
          <w:szCs w:val="21"/>
        </w:rPr>
      </w:pPr>
      <w:r>
        <w:rPr>
          <w:rFonts w:hint="eastAsia" w:ascii="微软雅黑" w:hAnsi="微软雅黑" w:eastAsia="微软雅黑" w:cs="微软雅黑"/>
          <w:color w:val="000000"/>
          <w:szCs w:val="21"/>
        </w:rPr>
        <w:t>八佰伴商业管理公司  营运管理中心</w:t>
      </w:r>
    </w:p>
    <w:p>
      <w:pPr>
        <w:spacing w:before="156" w:beforeLines="50" w:after="156" w:afterLines="50" w:line="360" w:lineRule="auto"/>
        <w:contextualSpacing/>
        <w:rPr>
          <w:rFonts w:ascii="微软雅黑" w:hAnsi="微软雅黑" w:eastAsia="微软雅黑" w:cs="微软雅黑"/>
          <w:color w:val="000000"/>
          <w:szCs w:val="21"/>
        </w:rPr>
      </w:pPr>
      <w:r>
        <w:rPr>
          <w:rFonts w:hint="eastAsia" w:ascii="微软雅黑" w:hAnsi="微软雅黑" w:eastAsia="微软雅黑" w:cs="微软雅黑"/>
          <w:color w:val="000000"/>
          <w:szCs w:val="21"/>
        </w:rPr>
        <w:t>举报邮箱：zhouyi@springland.com.cn或zhouhang@springland.com.cn</w:t>
      </w:r>
    </w:p>
    <w:p>
      <w:pPr>
        <w:spacing w:before="156" w:beforeLines="50" w:after="156" w:afterLines="50" w:line="360" w:lineRule="auto"/>
        <w:contextualSpacing/>
        <w:rPr>
          <w:rFonts w:ascii="微软雅黑" w:hAnsi="微软雅黑" w:eastAsia="微软雅黑" w:cs="微软雅黑"/>
          <w:color w:val="000000"/>
          <w:szCs w:val="21"/>
        </w:rPr>
      </w:pPr>
      <w:bookmarkStart w:id="0" w:name="OLE_LINK1"/>
      <w:r>
        <w:rPr>
          <w:rFonts w:hint="eastAsia" w:ascii="微软雅黑" w:hAnsi="微软雅黑" w:eastAsia="微软雅黑" w:cs="微软雅黑"/>
          <w:color w:val="000000"/>
          <w:szCs w:val="21"/>
        </w:rPr>
        <w:t>举报座机：0510- 82306912或 82751596 （周一至周五：9：00～17:00）</w:t>
      </w:r>
    </w:p>
    <w:bookmarkEnd w:id="0"/>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pStyle w:val="3"/>
        <w:numPr>
          <w:ilvl w:val="0"/>
          <w:numId w:val="2"/>
        </w:numPr>
        <w:spacing w:before="0" w:after="0" w:line="360" w:lineRule="auto"/>
        <w:rPr>
          <w:color w:val="000000"/>
        </w:rPr>
      </w:pPr>
      <w:r>
        <w:rPr>
          <w:rFonts w:hint="eastAsia"/>
          <w:color w:val="000000"/>
        </w:rPr>
        <w:t xml:space="preserve"> 总体设想</w:t>
      </w:r>
    </w:p>
    <w:p>
      <w:pPr>
        <w:spacing w:line="360" w:lineRule="exact"/>
        <w:ind w:firstLine="480" w:firstLineChars="200"/>
        <w:rPr>
          <w:color w:val="000000"/>
          <w:sz w:val="24"/>
        </w:rPr>
      </w:pPr>
      <w:r>
        <w:rPr>
          <w:rFonts w:hint="eastAsia"/>
          <w:color w:val="000000"/>
          <w:sz w:val="24"/>
        </w:rPr>
        <w:t>为节约公司成本，提升品质，现对</w:t>
      </w:r>
      <w:r>
        <w:rPr>
          <w:rFonts w:hint="eastAsia"/>
          <w:color w:val="000000"/>
          <w:sz w:val="24"/>
          <w:lang w:eastAsia="zh-CN"/>
        </w:rPr>
        <w:t>马鞍山</w:t>
      </w:r>
      <w:r>
        <w:rPr>
          <w:rFonts w:hint="eastAsia"/>
          <w:color w:val="000000"/>
          <w:sz w:val="24"/>
        </w:rPr>
        <w:t>八佰伴</w:t>
      </w:r>
      <w:r>
        <w:rPr>
          <w:rFonts w:hint="eastAsia"/>
          <w:color w:val="000000"/>
          <w:sz w:val="24"/>
          <w:lang w:eastAsia="zh-CN"/>
        </w:rPr>
        <w:t>商业管理</w:t>
      </w:r>
      <w:r>
        <w:rPr>
          <w:rFonts w:hint="eastAsia"/>
          <w:color w:val="000000"/>
          <w:sz w:val="24"/>
        </w:rPr>
        <w:t>有限公司的舞美类常规物料制作、租赁及演艺服务工程进行招标。本标书的招标范围为</w:t>
      </w:r>
      <w:r>
        <w:rPr>
          <w:rFonts w:hint="eastAsia"/>
          <w:color w:val="000000"/>
          <w:sz w:val="24"/>
          <w:lang w:eastAsia="zh-CN"/>
        </w:rPr>
        <w:t>马鞍山</w:t>
      </w:r>
      <w:r>
        <w:rPr>
          <w:rFonts w:hint="eastAsia"/>
          <w:color w:val="000000"/>
          <w:sz w:val="24"/>
        </w:rPr>
        <w:t>八佰伴</w:t>
      </w:r>
      <w:r>
        <w:rPr>
          <w:rFonts w:hint="eastAsia"/>
          <w:color w:val="000000"/>
          <w:sz w:val="24"/>
          <w:lang w:eastAsia="zh-CN"/>
        </w:rPr>
        <w:t>商业管理</w:t>
      </w:r>
      <w:r>
        <w:rPr>
          <w:rFonts w:hint="eastAsia"/>
          <w:color w:val="000000"/>
          <w:sz w:val="24"/>
        </w:rPr>
        <w:t>有限公司的舞美类常规物料制作、租赁及演艺服务，针对本工程的具体情况，我公司对该工程的招标设想如下。</w:t>
      </w:r>
    </w:p>
    <w:p>
      <w:pPr>
        <w:spacing w:line="360" w:lineRule="exact"/>
        <w:ind w:firstLine="600"/>
        <w:rPr>
          <w:rFonts w:hint="eastAsia"/>
          <w:color w:val="000000"/>
          <w:sz w:val="24"/>
        </w:rPr>
      </w:pPr>
      <w:r>
        <w:rPr>
          <w:rFonts w:hint="eastAsia"/>
          <w:b/>
          <w:color w:val="000000"/>
          <w:sz w:val="24"/>
        </w:rPr>
        <w:t>一、对投标单位的资质要求为：</w:t>
      </w:r>
      <w:r>
        <w:rPr>
          <w:rFonts w:hint="eastAsia"/>
          <w:color w:val="000000"/>
          <w:sz w:val="24"/>
        </w:rPr>
        <w:t>承包舞美类常规物料的制作、租赁安装及演艺服务；</w:t>
      </w:r>
    </w:p>
    <w:p>
      <w:pPr>
        <w:spacing w:line="360" w:lineRule="exact"/>
        <w:ind w:firstLine="600" w:firstLineChars="250"/>
        <w:rPr>
          <w:color w:val="000000"/>
          <w:sz w:val="24"/>
        </w:rPr>
      </w:pPr>
      <w:r>
        <w:rPr>
          <w:rFonts w:hint="eastAsia"/>
          <w:b/>
          <w:color w:val="000000"/>
          <w:sz w:val="24"/>
        </w:rPr>
        <w:t>二、入围条件：</w:t>
      </w:r>
      <w:r>
        <w:rPr>
          <w:rFonts w:hint="eastAsia"/>
          <w:color w:val="000000"/>
          <w:sz w:val="24"/>
        </w:rPr>
        <w:t>投标单位必须提供类似工作业绩（即以往合作过大型公司的活动合作工程，且拥有承担活动物料制作、舞台设备道具的租赁及演艺服务；团队规模：工厂有相关设计人员及技术人员；具备及时完成制作、安装及活动执行的能力）</w:t>
      </w:r>
    </w:p>
    <w:p>
      <w:pPr>
        <w:spacing w:line="360" w:lineRule="exact"/>
        <w:ind w:firstLine="600"/>
        <w:rPr>
          <w:rFonts w:hint="eastAsia"/>
          <w:color w:val="000000"/>
          <w:sz w:val="24"/>
        </w:rPr>
      </w:pPr>
      <w:r>
        <w:rPr>
          <w:rFonts w:hint="eastAsia"/>
          <w:b/>
          <w:color w:val="000000"/>
          <w:sz w:val="24"/>
        </w:rPr>
        <w:t>三、投标价格：</w:t>
      </w:r>
      <w:r>
        <w:rPr>
          <w:rFonts w:hint="eastAsia"/>
          <w:color w:val="000000"/>
          <w:sz w:val="24"/>
        </w:rPr>
        <w:t>由于本次招标没有编制采购清单和造价标底，因此，投标单位不需编制投标总价，在主要内容甲控乙供的前提下，制作造价的比较主要取决于活动物料、舞台设备和演艺资源的材料、规格、单价和其它项目费的取费标准，因此，投标单位投标时，必须明示活动物料、舞台设备和演艺资源的材料、规格、单价和其它项目费的费用数值；</w:t>
      </w:r>
    </w:p>
    <w:p>
      <w:pPr>
        <w:spacing w:line="360" w:lineRule="exact"/>
        <w:ind w:firstLine="600"/>
        <w:rPr>
          <w:color w:val="000000"/>
          <w:sz w:val="24"/>
        </w:rPr>
      </w:pPr>
      <w:r>
        <w:rPr>
          <w:rFonts w:hint="eastAsia"/>
          <w:b/>
          <w:color w:val="000000"/>
          <w:sz w:val="24"/>
        </w:rPr>
        <w:t>四、</w:t>
      </w:r>
      <w:r>
        <w:rPr>
          <w:rFonts w:hint="eastAsia"/>
          <w:color w:val="000000"/>
          <w:sz w:val="24"/>
        </w:rPr>
        <w:t>评标办法拟采用“经评审的综合评分最高中标”（详见评标标准部分）。</w:t>
      </w:r>
    </w:p>
    <w:p>
      <w:pPr>
        <w:spacing w:line="360" w:lineRule="exact"/>
        <w:rPr>
          <w:rFonts w:hint="eastAsia"/>
          <w:b/>
          <w:color w:val="000000"/>
          <w:sz w:val="30"/>
          <w:szCs w:val="30"/>
        </w:rPr>
      </w:pPr>
    </w:p>
    <w:p>
      <w:pPr>
        <w:pStyle w:val="3"/>
        <w:spacing w:before="0" w:after="0" w:line="360" w:lineRule="auto"/>
        <w:rPr>
          <w:color w:val="000000"/>
        </w:rPr>
      </w:pPr>
      <w:r>
        <w:rPr>
          <w:rFonts w:hint="eastAsia"/>
          <w:color w:val="000000"/>
        </w:rPr>
        <w:t>第二章  邀标程序及时间安排</w:t>
      </w:r>
    </w:p>
    <w:p>
      <w:pPr>
        <w:numPr>
          <w:ilvl w:val="0"/>
          <w:numId w:val="3"/>
        </w:numPr>
        <w:spacing w:line="360" w:lineRule="exact"/>
        <w:rPr>
          <w:sz w:val="24"/>
        </w:rPr>
      </w:pPr>
      <w:r>
        <w:rPr>
          <w:rFonts w:hint="eastAsia"/>
          <w:sz w:val="24"/>
        </w:rPr>
        <w:t>我方于公司网站发出《邀标文件》；</w:t>
      </w:r>
    </w:p>
    <w:p>
      <w:pPr>
        <w:numPr>
          <w:ilvl w:val="0"/>
          <w:numId w:val="3"/>
        </w:numPr>
        <w:spacing w:line="360" w:lineRule="exact"/>
        <w:rPr>
          <w:sz w:val="24"/>
        </w:rPr>
      </w:pPr>
      <w:r>
        <w:rPr>
          <w:rFonts w:hint="eastAsia"/>
          <w:color w:val="000000"/>
          <w:sz w:val="24"/>
        </w:rPr>
        <w:t>投标单位研究、编制标书并回标；</w:t>
      </w:r>
    </w:p>
    <w:p>
      <w:pPr>
        <w:numPr>
          <w:ilvl w:val="0"/>
          <w:numId w:val="3"/>
        </w:numPr>
        <w:spacing w:line="360" w:lineRule="exact"/>
        <w:rPr>
          <w:sz w:val="24"/>
        </w:rPr>
      </w:pPr>
      <w:r>
        <w:rPr>
          <w:rFonts w:hint="eastAsia"/>
          <w:sz w:val="24"/>
        </w:rPr>
        <w:t>约投标单位进行谈判；</w:t>
      </w:r>
    </w:p>
    <w:p>
      <w:pPr>
        <w:numPr>
          <w:ilvl w:val="0"/>
          <w:numId w:val="3"/>
        </w:numPr>
        <w:spacing w:line="360" w:lineRule="exact"/>
        <w:rPr>
          <w:sz w:val="24"/>
        </w:rPr>
      </w:pPr>
      <w:r>
        <w:rPr>
          <w:rFonts w:hint="eastAsia"/>
          <w:sz w:val="24"/>
        </w:rPr>
        <w:t>评标小组谈论，根据综合评分确定中标单位；</w:t>
      </w:r>
    </w:p>
    <w:p>
      <w:pPr>
        <w:numPr>
          <w:ilvl w:val="0"/>
          <w:numId w:val="3"/>
        </w:numPr>
        <w:spacing w:line="360" w:lineRule="exact"/>
        <w:rPr>
          <w:sz w:val="24"/>
        </w:rPr>
      </w:pPr>
      <w:r>
        <w:rPr>
          <w:rFonts w:hint="eastAsia"/>
          <w:sz w:val="24"/>
        </w:rPr>
        <w:t>发放中标通知书；</w:t>
      </w:r>
    </w:p>
    <w:p>
      <w:pPr>
        <w:numPr>
          <w:ilvl w:val="0"/>
          <w:numId w:val="3"/>
        </w:numPr>
        <w:spacing w:line="360" w:lineRule="exact"/>
        <w:rPr>
          <w:sz w:val="24"/>
        </w:rPr>
      </w:pPr>
      <w:r>
        <w:rPr>
          <w:rFonts w:hint="eastAsia"/>
          <w:sz w:val="24"/>
        </w:rPr>
        <w:t>签订制作采购合同。</w:t>
      </w:r>
    </w:p>
    <w:p>
      <w:pPr>
        <w:spacing w:line="360" w:lineRule="exact"/>
        <w:jc w:val="center"/>
        <w:rPr>
          <w:rFonts w:hint="eastAsia"/>
          <w:b/>
          <w:color w:val="000000"/>
          <w:sz w:val="32"/>
          <w:szCs w:val="32"/>
        </w:rPr>
      </w:pPr>
      <w:r>
        <w:rPr>
          <w:rFonts w:hint="eastAsia"/>
          <w:b/>
          <w:color w:val="000000"/>
          <w:sz w:val="32"/>
          <w:szCs w:val="32"/>
        </w:rPr>
        <w:t>时 间 表</w:t>
      </w:r>
    </w:p>
    <w:p>
      <w:pPr>
        <w:spacing w:line="360" w:lineRule="exact"/>
        <w:rPr>
          <w:rFonts w:hint="eastAsia"/>
          <w:b/>
          <w:color w:val="000000"/>
          <w:sz w:val="32"/>
          <w:szCs w:val="32"/>
        </w:rPr>
      </w:pPr>
    </w:p>
    <w:p>
      <w:pPr>
        <w:spacing w:line="360" w:lineRule="exact"/>
        <w:rPr>
          <w:rFonts w:hint="eastAsia"/>
          <w:b/>
          <w:color w:val="000000"/>
          <w:sz w:val="32"/>
          <w:szCs w:val="32"/>
        </w:rPr>
      </w:pPr>
    </w:p>
    <w:p>
      <w:pPr>
        <w:spacing w:line="360" w:lineRule="exact"/>
        <w:rPr>
          <w:rFonts w:hint="eastAsia"/>
          <w:b/>
          <w:color w:val="000000"/>
          <w:sz w:val="32"/>
          <w:szCs w:val="32"/>
        </w:rPr>
      </w:pPr>
    </w:p>
    <w:tbl>
      <w:tblPr>
        <w:tblStyle w:val="27"/>
        <w:tblW w:w="0" w:type="auto"/>
        <w:tblInd w:w="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88"/>
        <w:gridCol w:w="4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spacing w:line="360" w:lineRule="exact"/>
              <w:rPr>
                <w:rFonts w:hint="eastAsia"/>
                <w:b/>
                <w:color w:val="000000"/>
                <w:sz w:val="24"/>
              </w:rPr>
            </w:pPr>
            <w:r>
              <w:rPr>
                <w:rFonts w:hint="eastAsia"/>
                <w:b/>
                <w:color w:val="000000"/>
                <w:sz w:val="24"/>
              </w:rPr>
              <w:t>序号</w:t>
            </w:r>
          </w:p>
        </w:tc>
        <w:tc>
          <w:tcPr>
            <w:tcW w:w="2788" w:type="dxa"/>
            <w:noWrap w:val="0"/>
            <w:vAlign w:val="top"/>
          </w:tcPr>
          <w:p>
            <w:pPr>
              <w:spacing w:line="360" w:lineRule="exact"/>
              <w:jc w:val="center"/>
              <w:rPr>
                <w:rFonts w:hint="eastAsia"/>
                <w:b/>
                <w:color w:val="000000"/>
                <w:sz w:val="24"/>
              </w:rPr>
            </w:pPr>
            <w:r>
              <w:rPr>
                <w:rFonts w:hint="eastAsia"/>
                <w:b/>
                <w:color w:val="000000"/>
                <w:sz w:val="24"/>
              </w:rPr>
              <w:t>工作内容</w:t>
            </w:r>
          </w:p>
        </w:tc>
        <w:tc>
          <w:tcPr>
            <w:tcW w:w="4124" w:type="dxa"/>
            <w:noWrap w:val="0"/>
            <w:vAlign w:val="top"/>
          </w:tcPr>
          <w:p>
            <w:pPr>
              <w:spacing w:line="360" w:lineRule="exact"/>
              <w:jc w:val="center"/>
              <w:rPr>
                <w:rFonts w:hint="eastAsia"/>
                <w:b/>
                <w:color w:val="000000"/>
                <w:sz w:val="24"/>
              </w:rPr>
            </w:pPr>
            <w:r>
              <w:rPr>
                <w:rFonts w:hint="eastAsia"/>
                <w:b/>
                <w:color w:val="000000"/>
                <w:sz w:val="24"/>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spacing w:line="360" w:lineRule="exact"/>
              <w:jc w:val="center"/>
              <w:rPr>
                <w:rFonts w:hint="eastAsia"/>
                <w:color w:val="000000"/>
                <w:sz w:val="24"/>
              </w:rPr>
            </w:pPr>
            <w:r>
              <w:rPr>
                <w:rFonts w:hint="eastAsia"/>
                <w:color w:val="000000"/>
                <w:sz w:val="24"/>
              </w:rPr>
              <w:t>1</w:t>
            </w:r>
          </w:p>
        </w:tc>
        <w:tc>
          <w:tcPr>
            <w:tcW w:w="2788" w:type="dxa"/>
            <w:noWrap w:val="0"/>
            <w:vAlign w:val="top"/>
          </w:tcPr>
          <w:p>
            <w:pPr>
              <w:spacing w:line="360" w:lineRule="exact"/>
              <w:jc w:val="center"/>
              <w:rPr>
                <w:rFonts w:hint="eastAsia"/>
                <w:sz w:val="24"/>
              </w:rPr>
            </w:pPr>
            <w:r>
              <w:rPr>
                <w:rFonts w:hint="eastAsia"/>
                <w:sz w:val="24"/>
              </w:rPr>
              <w:t>发招标文件</w:t>
            </w:r>
          </w:p>
        </w:tc>
        <w:tc>
          <w:tcPr>
            <w:tcW w:w="4124" w:type="dxa"/>
            <w:noWrap w:val="0"/>
            <w:vAlign w:val="top"/>
          </w:tcPr>
          <w:p>
            <w:pPr>
              <w:spacing w:line="360" w:lineRule="exact"/>
              <w:jc w:val="center"/>
              <w:rPr>
                <w:rFonts w:hint="eastAsia"/>
                <w:color w:val="000000"/>
                <w:sz w:val="24"/>
              </w:rPr>
            </w:pPr>
            <w:r>
              <w:rPr>
                <w:rFonts w:hint="eastAsia"/>
                <w:color w:val="000000"/>
                <w:sz w:val="24"/>
              </w:rPr>
              <w:t>20</w:t>
            </w:r>
            <w:r>
              <w:rPr>
                <w:rFonts w:hint="eastAsia"/>
                <w:color w:val="000000"/>
                <w:sz w:val="24"/>
                <w:lang w:val="en-US" w:eastAsia="zh-CN"/>
              </w:rPr>
              <w:t>22</w:t>
            </w:r>
            <w:r>
              <w:rPr>
                <w:rFonts w:hint="eastAsia"/>
                <w:color w:val="000000"/>
                <w:sz w:val="24"/>
              </w:rPr>
              <w:t>年</w:t>
            </w:r>
            <w:r>
              <w:rPr>
                <w:rFonts w:hint="eastAsia"/>
                <w:color w:val="000000"/>
                <w:sz w:val="24"/>
                <w:lang w:val="en-US" w:eastAsia="zh-CN"/>
              </w:rPr>
              <w:t>11</w:t>
            </w:r>
            <w:r>
              <w:rPr>
                <w:rFonts w:hint="eastAsia"/>
                <w:color w:val="000000"/>
                <w:sz w:val="24"/>
              </w:rPr>
              <w:t>月</w:t>
            </w:r>
            <w:r>
              <w:rPr>
                <w:rFonts w:hint="eastAsia"/>
                <w:color w:val="000000"/>
                <w:sz w:val="24"/>
                <w:lang w:val="en-US" w:eastAsia="zh-CN"/>
              </w:rPr>
              <w:t>2</w:t>
            </w:r>
            <w:r>
              <w:rPr>
                <w:rFonts w:hint="eastAsia"/>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spacing w:line="360" w:lineRule="exact"/>
              <w:jc w:val="center"/>
              <w:rPr>
                <w:rFonts w:hint="eastAsia"/>
                <w:color w:val="000000"/>
                <w:sz w:val="24"/>
              </w:rPr>
            </w:pPr>
            <w:r>
              <w:rPr>
                <w:rFonts w:hint="eastAsia"/>
                <w:color w:val="000000"/>
                <w:sz w:val="24"/>
              </w:rPr>
              <w:t>2</w:t>
            </w:r>
          </w:p>
        </w:tc>
        <w:tc>
          <w:tcPr>
            <w:tcW w:w="2788" w:type="dxa"/>
            <w:noWrap w:val="0"/>
            <w:vAlign w:val="top"/>
          </w:tcPr>
          <w:p>
            <w:pPr>
              <w:spacing w:line="360" w:lineRule="exact"/>
              <w:jc w:val="center"/>
              <w:rPr>
                <w:rFonts w:hint="eastAsia"/>
                <w:color w:val="000000"/>
                <w:sz w:val="24"/>
              </w:rPr>
            </w:pPr>
            <w:r>
              <w:rPr>
                <w:rFonts w:hint="eastAsia"/>
                <w:color w:val="000000"/>
                <w:sz w:val="24"/>
              </w:rPr>
              <w:t>回标截止日期</w:t>
            </w:r>
          </w:p>
        </w:tc>
        <w:tc>
          <w:tcPr>
            <w:tcW w:w="4124" w:type="dxa"/>
            <w:noWrap w:val="0"/>
            <w:vAlign w:val="top"/>
          </w:tcPr>
          <w:p>
            <w:pPr>
              <w:spacing w:line="360" w:lineRule="exact"/>
              <w:jc w:val="center"/>
              <w:rPr>
                <w:rFonts w:hint="eastAsia"/>
                <w:color w:val="000000"/>
                <w:sz w:val="24"/>
              </w:rPr>
            </w:pPr>
            <w:r>
              <w:rPr>
                <w:rFonts w:hint="eastAsia"/>
                <w:color w:val="000000"/>
                <w:sz w:val="24"/>
              </w:rPr>
              <w:t>20</w:t>
            </w:r>
            <w:r>
              <w:rPr>
                <w:rFonts w:hint="eastAsia"/>
                <w:color w:val="000000"/>
                <w:sz w:val="24"/>
                <w:lang w:val="en-US" w:eastAsia="zh-CN"/>
              </w:rPr>
              <w:t>22</w:t>
            </w:r>
            <w:r>
              <w:rPr>
                <w:rFonts w:hint="eastAsia"/>
                <w:color w:val="000000"/>
                <w:sz w:val="24"/>
              </w:rPr>
              <w:t>年</w:t>
            </w:r>
            <w:r>
              <w:rPr>
                <w:rFonts w:hint="eastAsia"/>
                <w:color w:val="000000"/>
                <w:sz w:val="24"/>
                <w:lang w:val="en-US" w:eastAsia="zh-CN"/>
              </w:rPr>
              <w:t>11</w:t>
            </w:r>
            <w:r>
              <w:rPr>
                <w:rFonts w:hint="eastAsia"/>
                <w:color w:val="000000"/>
                <w:sz w:val="24"/>
              </w:rPr>
              <w:t>月</w:t>
            </w:r>
            <w:r>
              <w:rPr>
                <w:rFonts w:hint="eastAsia"/>
                <w:color w:val="000000"/>
                <w:sz w:val="24"/>
                <w:lang w:val="en-US" w:eastAsia="zh-CN"/>
              </w:rPr>
              <w:t>8</w:t>
            </w:r>
            <w:r>
              <w:rPr>
                <w:rFonts w:hint="eastAsia"/>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spacing w:line="360" w:lineRule="exact"/>
              <w:jc w:val="center"/>
              <w:rPr>
                <w:rFonts w:hint="eastAsia"/>
                <w:color w:val="000000"/>
                <w:sz w:val="24"/>
              </w:rPr>
            </w:pPr>
            <w:r>
              <w:rPr>
                <w:rFonts w:hint="eastAsia"/>
                <w:color w:val="000000"/>
                <w:sz w:val="24"/>
              </w:rPr>
              <w:t>3</w:t>
            </w:r>
          </w:p>
        </w:tc>
        <w:tc>
          <w:tcPr>
            <w:tcW w:w="2788" w:type="dxa"/>
            <w:noWrap w:val="0"/>
            <w:vAlign w:val="top"/>
          </w:tcPr>
          <w:p>
            <w:pPr>
              <w:spacing w:line="360" w:lineRule="exact"/>
              <w:jc w:val="center"/>
              <w:rPr>
                <w:rFonts w:hint="eastAsia"/>
                <w:color w:val="000000"/>
                <w:sz w:val="24"/>
              </w:rPr>
            </w:pPr>
            <w:r>
              <w:rPr>
                <w:rFonts w:hint="eastAsia"/>
                <w:color w:val="000000"/>
                <w:sz w:val="24"/>
              </w:rPr>
              <w:t>开        标</w:t>
            </w:r>
          </w:p>
        </w:tc>
        <w:tc>
          <w:tcPr>
            <w:tcW w:w="4124" w:type="dxa"/>
            <w:noWrap w:val="0"/>
            <w:vAlign w:val="top"/>
          </w:tcPr>
          <w:p>
            <w:pPr>
              <w:spacing w:line="360" w:lineRule="exact"/>
              <w:jc w:val="center"/>
              <w:rPr>
                <w:rFonts w:hint="eastAsia"/>
                <w:color w:val="000000"/>
                <w:sz w:val="24"/>
              </w:rPr>
            </w:pPr>
            <w:r>
              <w:rPr>
                <w:rFonts w:hint="eastAsia"/>
                <w:color w:val="000000"/>
                <w:sz w:val="24"/>
              </w:rPr>
              <w:t>20</w:t>
            </w:r>
            <w:r>
              <w:rPr>
                <w:rFonts w:hint="eastAsia"/>
                <w:color w:val="000000"/>
                <w:sz w:val="24"/>
                <w:lang w:val="en-US" w:eastAsia="zh-CN"/>
              </w:rPr>
              <w:t>22</w:t>
            </w:r>
            <w:r>
              <w:rPr>
                <w:rFonts w:hint="eastAsia"/>
                <w:color w:val="000000"/>
                <w:sz w:val="24"/>
              </w:rPr>
              <w:t>年</w:t>
            </w:r>
            <w:r>
              <w:rPr>
                <w:rFonts w:hint="eastAsia"/>
                <w:color w:val="000000"/>
                <w:sz w:val="24"/>
                <w:lang w:val="en-US" w:eastAsia="zh-CN"/>
              </w:rPr>
              <w:t>11</w:t>
            </w:r>
            <w:r>
              <w:rPr>
                <w:rFonts w:hint="eastAsia"/>
                <w:color w:val="000000"/>
                <w:sz w:val="24"/>
              </w:rPr>
              <w:t>月</w:t>
            </w:r>
            <w:r>
              <w:rPr>
                <w:rFonts w:hint="eastAsia"/>
                <w:color w:val="000000"/>
                <w:sz w:val="24"/>
                <w:lang w:val="en-US" w:eastAsia="zh-CN"/>
              </w:rPr>
              <w:t>11</w:t>
            </w:r>
            <w:r>
              <w:rPr>
                <w:rFonts w:hint="eastAsia"/>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spacing w:line="360" w:lineRule="exact"/>
              <w:jc w:val="center"/>
              <w:rPr>
                <w:rFonts w:hint="eastAsia"/>
                <w:color w:val="000000"/>
                <w:sz w:val="24"/>
              </w:rPr>
            </w:pPr>
            <w:r>
              <w:rPr>
                <w:rFonts w:hint="eastAsia"/>
                <w:color w:val="000000"/>
                <w:sz w:val="24"/>
              </w:rPr>
              <w:t>4</w:t>
            </w:r>
          </w:p>
        </w:tc>
        <w:tc>
          <w:tcPr>
            <w:tcW w:w="2788" w:type="dxa"/>
            <w:noWrap w:val="0"/>
            <w:vAlign w:val="top"/>
          </w:tcPr>
          <w:p>
            <w:pPr>
              <w:spacing w:line="360" w:lineRule="exact"/>
              <w:jc w:val="center"/>
              <w:rPr>
                <w:rFonts w:hint="eastAsia"/>
                <w:color w:val="000000"/>
                <w:sz w:val="24"/>
              </w:rPr>
            </w:pPr>
            <w:r>
              <w:rPr>
                <w:rFonts w:hint="eastAsia"/>
                <w:color w:val="000000"/>
                <w:sz w:val="24"/>
              </w:rPr>
              <w:t>合同细节谈判</w:t>
            </w:r>
          </w:p>
        </w:tc>
        <w:tc>
          <w:tcPr>
            <w:tcW w:w="4124" w:type="dxa"/>
            <w:noWrap w:val="0"/>
            <w:vAlign w:val="top"/>
          </w:tcPr>
          <w:p>
            <w:pPr>
              <w:spacing w:line="360" w:lineRule="exact"/>
              <w:jc w:val="center"/>
              <w:rPr>
                <w:rFonts w:hint="eastAsia"/>
                <w:color w:val="000000"/>
                <w:sz w:val="24"/>
              </w:rPr>
            </w:pPr>
            <w:r>
              <w:rPr>
                <w:rFonts w:hint="eastAsia"/>
                <w:color w:val="000000"/>
                <w:sz w:val="24"/>
              </w:rPr>
              <w:t>20</w:t>
            </w:r>
            <w:r>
              <w:rPr>
                <w:rFonts w:hint="eastAsia"/>
                <w:color w:val="000000"/>
                <w:sz w:val="24"/>
                <w:lang w:val="en-US" w:eastAsia="zh-CN"/>
              </w:rPr>
              <w:t>22</w:t>
            </w:r>
            <w:r>
              <w:rPr>
                <w:rFonts w:hint="eastAsia"/>
                <w:color w:val="000000"/>
                <w:sz w:val="24"/>
              </w:rPr>
              <w:t>年</w:t>
            </w:r>
            <w:r>
              <w:rPr>
                <w:rFonts w:hint="eastAsia"/>
                <w:color w:val="000000"/>
                <w:sz w:val="24"/>
                <w:lang w:val="en-US" w:eastAsia="zh-CN"/>
              </w:rPr>
              <w:t>11</w:t>
            </w:r>
            <w:r>
              <w:rPr>
                <w:rFonts w:hint="eastAsia"/>
                <w:color w:val="000000"/>
                <w:sz w:val="24"/>
              </w:rPr>
              <w:t>月</w:t>
            </w:r>
            <w:r>
              <w:rPr>
                <w:rFonts w:hint="eastAsia"/>
                <w:color w:val="000000"/>
                <w:sz w:val="24"/>
                <w:lang w:val="en-US" w:eastAsia="zh-CN"/>
              </w:rPr>
              <w:t>12</w:t>
            </w:r>
            <w:r>
              <w:rPr>
                <w:rFonts w:hint="eastAsia"/>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8" w:type="dxa"/>
            <w:noWrap w:val="0"/>
            <w:vAlign w:val="top"/>
          </w:tcPr>
          <w:p>
            <w:pPr>
              <w:spacing w:line="360" w:lineRule="exact"/>
              <w:jc w:val="center"/>
              <w:rPr>
                <w:rFonts w:hint="eastAsia"/>
                <w:color w:val="000000"/>
                <w:sz w:val="24"/>
              </w:rPr>
            </w:pPr>
            <w:r>
              <w:rPr>
                <w:rFonts w:hint="eastAsia"/>
                <w:color w:val="000000"/>
                <w:sz w:val="24"/>
              </w:rPr>
              <w:t>5</w:t>
            </w:r>
          </w:p>
        </w:tc>
        <w:tc>
          <w:tcPr>
            <w:tcW w:w="2788" w:type="dxa"/>
            <w:noWrap w:val="0"/>
            <w:vAlign w:val="top"/>
          </w:tcPr>
          <w:p>
            <w:pPr>
              <w:spacing w:line="360" w:lineRule="exact"/>
              <w:jc w:val="center"/>
              <w:rPr>
                <w:rFonts w:hint="eastAsia"/>
                <w:color w:val="000000"/>
                <w:sz w:val="24"/>
              </w:rPr>
            </w:pPr>
            <w:r>
              <w:rPr>
                <w:rFonts w:hint="eastAsia"/>
                <w:color w:val="000000"/>
                <w:sz w:val="24"/>
              </w:rPr>
              <w:t>中标通知</w:t>
            </w:r>
          </w:p>
        </w:tc>
        <w:tc>
          <w:tcPr>
            <w:tcW w:w="4124" w:type="dxa"/>
            <w:noWrap w:val="0"/>
            <w:vAlign w:val="top"/>
          </w:tcPr>
          <w:p>
            <w:pPr>
              <w:spacing w:line="360" w:lineRule="exact"/>
              <w:jc w:val="center"/>
              <w:rPr>
                <w:rFonts w:hint="eastAsia"/>
                <w:color w:val="000000"/>
                <w:sz w:val="24"/>
              </w:rPr>
            </w:pPr>
            <w:r>
              <w:rPr>
                <w:rFonts w:hint="eastAsia"/>
                <w:color w:val="000000"/>
                <w:sz w:val="24"/>
              </w:rPr>
              <w:t>20</w:t>
            </w:r>
            <w:r>
              <w:rPr>
                <w:rFonts w:hint="eastAsia"/>
                <w:color w:val="000000"/>
                <w:sz w:val="24"/>
                <w:lang w:val="en-US" w:eastAsia="zh-CN"/>
              </w:rPr>
              <w:t>22</w:t>
            </w:r>
            <w:r>
              <w:rPr>
                <w:rFonts w:hint="eastAsia"/>
                <w:color w:val="000000"/>
                <w:sz w:val="24"/>
              </w:rPr>
              <w:t>年</w:t>
            </w:r>
            <w:r>
              <w:rPr>
                <w:rFonts w:hint="eastAsia"/>
                <w:color w:val="000000"/>
                <w:sz w:val="24"/>
                <w:lang w:val="en-US" w:eastAsia="zh-CN"/>
              </w:rPr>
              <w:t>11</w:t>
            </w:r>
            <w:r>
              <w:rPr>
                <w:rFonts w:hint="eastAsia"/>
                <w:color w:val="000000"/>
                <w:sz w:val="24"/>
              </w:rPr>
              <w:t>月</w:t>
            </w:r>
            <w:r>
              <w:rPr>
                <w:rFonts w:hint="eastAsia"/>
                <w:color w:val="000000"/>
                <w:sz w:val="24"/>
                <w:lang w:val="en-US" w:eastAsia="zh-CN"/>
              </w:rPr>
              <w:t>14</w:t>
            </w:r>
            <w:r>
              <w:rPr>
                <w:rFonts w:hint="eastAsia"/>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spacing w:line="360" w:lineRule="exact"/>
              <w:jc w:val="center"/>
              <w:rPr>
                <w:rFonts w:hint="eastAsia"/>
                <w:color w:val="000000"/>
                <w:sz w:val="24"/>
              </w:rPr>
            </w:pPr>
            <w:r>
              <w:rPr>
                <w:rFonts w:hint="eastAsia"/>
                <w:color w:val="000000"/>
                <w:sz w:val="24"/>
              </w:rPr>
              <w:t>6</w:t>
            </w:r>
          </w:p>
        </w:tc>
        <w:tc>
          <w:tcPr>
            <w:tcW w:w="2788" w:type="dxa"/>
            <w:noWrap w:val="0"/>
            <w:vAlign w:val="top"/>
          </w:tcPr>
          <w:p>
            <w:pPr>
              <w:spacing w:line="360" w:lineRule="exact"/>
              <w:jc w:val="center"/>
              <w:rPr>
                <w:rFonts w:hint="eastAsia"/>
                <w:color w:val="000000"/>
                <w:sz w:val="24"/>
              </w:rPr>
            </w:pPr>
            <w:r>
              <w:rPr>
                <w:rFonts w:hint="eastAsia"/>
                <w:color w:val="000000"/>
                <w:sz w:val="24"/>
              </w:rPr>
              <w:t>签订合同</w:t>
            </w:r>
          </w:p>
        </w:tc>
        <w:tc>
          <w:tcPr>
            <w:tcW w:w="4124" w:type="dxa"/>
            <w:noWrap w:val="0"/>
            <w:vAlign w:val="top"/>
          </w:tcPr>
          <w:p>
            <w:pPr>
              <w:spacing w:line="360" w:lineRule="exact"/>
              <w:jc w:val="center"/>
              <w:rPr>
                <w:rFonts w:hint="eastAsia"/>
                <w:color w:val="000000"/>
                <w:sz w:val="24"/>
              </w:rPr>
            </w:pPr>
            <w:r>
              <w:rPr>
                <w:rFonts w:hint="eastAsia"/>
                <w:color w:val="000000"/>
                <w:sz w:val="24"/>
              </w:rPr>
              <w:t>20</w:t>
            </w:r>
            <w:r>
              <w:rPr>
                <w:rFonts w:hint="eastAsia"/>
                <w:color w:val="000000"/>
                <w:sz w:val="24"/>
                <w:lang w:val="en-US" w:eastAsia="zh-CN"/>
              </w:rPr>
              <w:t>22</w:t>
            </w:r>
            <w:r>
              <w:rPr>
                <w:rFonts w:hint="eastAsia"/>
                <w:color w:val="000000"/>
                <w:sz w:val="24"/>
              </w:rPr>
              <w:t>年</w:t>
            </w:r>
            <w:r>
              <w:rPr>
                <w:rFonts w:hint="eastAsia"/>
                <w:color w:val="000000"/>
                <w:sz w:val="24"/>
                <w:lang w:val="en-US" w:eastAsia="zh-CN"/>
              </w:rPr>
              <w:t>11</w:t>
            </w:r>
            <w:r>
              <w:rPr>
                <w:rFonts w:hint="eastAsia"/>
                <w:color w:val="000000"/>
                <w:sz w:val="24"/>
              </w:rPr>
              <w:t>月</w:t>
            </w:r>
            <w:r>
              <w:rPr>
                <w:rFonts w:hint="eastAsia"/>
                <w:color w:val="000000"/>
                <w:sz w:val="24"/>
                <w:lang w:val="en-US" w:eastAsia="zh-CN"/>
              </w:rPr>
              <w:t>20</w:t>
            </w:r>
            <w:r>
              <w:rPr>
                <w:rFonts w:hint="eastAsia"/>
                <w:color w:val="000000"/>
                <w:sz w:val="24"/>
              </w:rPr>
              <w:t>日前</w:t>
            </w:r>
          </w:p>
        </w:tc>
      </w:tr>
    </w:tbl>
    <w:p>
      <w:pPr>
        <w:spacing w:line="360" w:lineRule="exact"/>
        <w:jc w:val="center"/>
        <w:rPr>
          <w:rFonts w:hint="eastAsia"/>
          <w:b/>
          <w:color w:val="000000"/>
          <w:sz w:val="32"/>
          <w:szCs w:val="32"/>
        </w:rPr>
      </w:pPr>
    </w:p>
    <w:p>
      <w:pPr>
        <w:spacing w:line="360" w:lineRule="exact"/>
        <w:rPr>
          <w:rFonts w:hint="eastAsia"/>
          <w:b/>
          <w:sz w:val="30"/>
          <w:szCs w:val="30"/>
        </w:rPr>
      </w:pPr>
    </w:p>
    <w:p>
      <w:pPr>
        <w:pStyle w:val="3"/>
        <w:spacing w:before="0" w:after="0" w:line="360" w:lineRule="auto"/>
        <w:rPr>
          <w:rFonts w:hint="eastAsia"/>
          <w:color w:val="000000"/>
        </w:rPr>
      </w:pPr>
      <w:r>
        <w:rPr>
          <w:rFonts w:hint="eastAsia"/>
          <w:color w:val="000000"/>
        </w:rPr>
        <w:t>第三章  投标须知</w:t>
      </w:r>
    </w:p>
    <w:p>
      <w:pPr>
        <w:spacing w:line="360" w:lineRule="exact"/>
        <w:rPr>
          <w:rFonts w:hint="eastAsia"/>
          <w:sz w:val="24"/>
        </w:rPr>
      </w:pPr>
    </w:p>
    <w:tbl>
      <w:tblPr>
        <w:tblStyle w:val="27"/>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32"/>
        <w:gridCol w:w="6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358" w:firstLine="210" w:firstLineChars="100"/>
              <w:rPr>
                <w:rFonts w:ascii="宋体" w:hAnsi="宋体"/>
                <w:b/>
                <w:color w:val="000000"/>
                <w:szCs w:val="21"/>
              </w:rPr>
            </w:pPr>
            <w:r>
              <w:rPr>
                <w:rFonts w:hint="eastAsia" w:ascii="宋体" w:hAnsi="宋体"/>
                <w:b/>
                <w:color w:val="000000"/>
                <w:szCs w:val="21"/>
              </w:rPr>
              <w:t>项号</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color w:val="000000"/>
                <w:szCs w:val="21"/>
              </w:rPr>
            </w:pPr>
            <w:r>
              <w:rPr>
                <w:rFonts w:hint="eastAsia" w:ascii="宋体" w:hAnsi="宋体"/>
                <w:b/>
                <w:color w:val="000000"/>
                <w:szCs w:val="21"/>
              </w:rPr>
              <w:t>内</w:t>
            </w:r>
            <w:r>
              <w:rPr>
                <w:rFonts w:ascii="宋体" w:hAnsi="宋体"/>
                <w:b/>
                <w:color w:val="000000"/>
                <w:szCs w:val="21"/>
              </w:rPr>
              <w:t xml:space="preserve">    容</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360" w:lineRule="exact"/>
              <w:jc w:val="center"/>
              <w:rPr>
                <w:rFonts w:ascii="宋体" w:hAnsi="宋体"/>
                <w:b/>
                <w:color w:val="000000"/>
                <w:szCs w:val="21"/>
              </w:rPr>
            </w:pPr>
            <w:r>
              <w:rPr>
                <w:rFonts w:hint="eastAsia" w:ascii="宋体" w:hAnsi="宋体"/>
                <w:b/>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Cs w:val="21"/>
              </w:rPr>
            </w:pPr>
            <w:r>
              <w:rPr>
                <w:rFonts w:ascii="宋体" w:hAnsi="宋体"/>
                <w:color w:val="000000"/>
                <w:szCs w:val="21"/>
              </w:rPr>
              <w:t>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招标人</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lang w:eastAsia="zh-CN"/>
              </w:rPr>
              <w:t>马鞍山</w:t>
            </w:r>
            <w:r>
              <w:rPr>
                <w:rFonts w:hint="eastAsia" w:ascii="宋体" w:hAnsi="宋体"/>
                <w:color w:val="000000"/>
                <w:szCs w:val="21"/>
              </w:rPr>
              <w:t>八佰伴</w:t>
            </w:r>
            <w:r>
              <w:rPr>
                <w:rFonts w:hint="eastAsia" w:ascii="宋体" w:hAnsi="宋体"/>
                <w:color w:val="000000"/>
                <w:szCs w:val="21"/>
                <w:lang w:eastAsia="zh-CN"/>
              </w:rPr>
              <w:t>商业管理</w:t>
            </w:r>
            <w:r>
              <w:rPr>
                <w:rFonts w:hint="eastAsia" w:ascii="宋体" w:hAnsi="宋体"/>
                <w:color w:val="000000"/>
                <w:szCs w:val="21"/>
              </w:rPr>
              <w:t>有限公司市场营销部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招标方式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工程名称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lang w:eastAsia="zh-CN"/>
              </w:rPr>
              <w:t>马鞍山</w:t>
            </w:r>
            <w:r>
              <w:rPr>
                <w:rFonts w:hint="eastAsia" w:ascii="宋体" w:hAnsi="宋体"/>
                <w:color w:val="000000"/>
                <w:szCs w:val="21"/>
              </w:rPr>
              <w:t>八佰伴舞美类常规物料制作工程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Cs w:val="21"/>
              </w:rPr>
            </w:pPr>
            <w:r>
              <w:rPr>
                <w:rFonts w:hint="eastAsia" w:ascii="宋体" w:hAnsi="宋体"/>
                <w:color w:val="000000"/>
                <w:szCs w:val="21"/>
              </w:rPr>
              <w:t>工程规模</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根据实际需要确定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承包方式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包工包料，主材价格</w:t>
            </w:r>
            <w:r>
              <w:rPr>
                <w:rFonts w:hint="eastAsia" w:ascii="宋体" w:hAnsi="宋体"/>
                <w:szCs w:val="21"/>
              </w:rPr>
              <w:t>甲方控制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Cs w:val="21"/>
              </w:rPr>
            </w:pPr>
            <w:r>
              <w:rPr>
                <w:rFonts w:hint="eastAsia" w:ascii="宋体" w:hAnsi="宋体"/>
                <w:color w:val="000000"/>
                <w:szCs w:val="21"/>
              </w:rPr>
              <w:t>质量标准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合格工程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Cs w:val="21"/>
              </w:rPr>
            </w:pPr>
            <w:r>
              <w:rPr>
                <w:rFonts w:hint="eastAsia" w:ascii="宋体" w:hAnsi="宋体"/>
                <w:color w:val="000000"/>
                <w:szCs w:val="21"/>
              </w:rPr>
              <w:t>招标范围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活动物料、舞台设备和演艺资源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Cs w:val="21"/>
              </w:rPr>
            </w:pPr>
            <w:r>
              <w:rPr>
                <w:rFonts w:hint="eastAsia" w:ascii="宋体" w:hAnsi="宋体"/>
                <w:color w:val="000000"/>
                <w:szCs w:val="21"/>
              </w:rPr>
              <w:t>标段划分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hint="eastAsia" w:ascii="宋体" w:hAnsi="宋体"/>
                <w:color w:val="000000"/>
                <w:sz w:val="21"/>
                <w:szCs w:val="21"/>
              </w:rPr>
            </w:pPr>
            <w:r>
              <w:rPr>
                <w:rFonts w:hint="eastAsia" w:ascii="宋体" w:hAnsi="宋体"/>
                <w:color w:val="000000"/>
                <w:sz w:val="21"/>
                <w:szCs w:val="21"/>
              </w:rPr>
              <w:t>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Cs w:val="21"/>
              </w:rPr>
            </w:pPr>
            <w:r>
              <w:rPr>
                <w:rFonts w:hint="eastAsia" w:ascii="宋体" w:hAnsi="宋体"/>
                <w:color w:val="000000"/>
                <w:szCs w:val="21"/>
              </w:rPr>
              <w:t>工期要求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lang w:eastAsia="zh-CN"/>
              </w:rPr>
              <w:t>马鞍山</w:t>
            </w:r>
            <w:r>
              <w:rPr>
                <w:rFonts w:hint="eastAsia" w:ascii="宋体" w:hAnsi="宋体"/>
                <w:color w:val="000000"/>
                <w:szCs w:val="21"/>
              </w:rPr>
              <w:t>八佰伴</w:t>
            </w:r>
            <w:r>
              <w:rPr>
                <w:rFonts w:hint="eastAsia" w:ascii="宋体" w:hAnsi="宋体"/>
                <w:color w:val="000000"/>
                <w:szCs w:val="21"/>
                <w:lang w:eastAsia="zh-CN"/>
              </w:rPr>
              <w:t>商业管理</w:t>
            </w:r>
            <w:r>
              <w:rPr>
                <w:rFonts w:hint="eastAsia" w:ascii="宋体" w:hAnsi="宋体"/>
                <w:color w:val="000000"/>
                <w:szCs w:val="21"/>
              </w:rPr>
              <w:t>有限公司规定时间内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10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Cs w:val="21"/>
              </w:rPr>
            </w:pPr>
            <w:r>
              <w:rPr>
                <w:rFonts w:hint="eastAsia" w:ascii="宋体" w:hAnsi="宋体"/>
                <w:color w:val="000000"/>
                <w:szCs w:val="21"/>
              </w:rPr>
              <w:t>资金来源</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hint="eastAsia" w:ascii="宋体" w:hAnsi="宋体"/>
                <w:color w:val="000000"/>
                <w:sz w:val="21"/>
                <w:szCs w:val="21"/>
              </w:rPr>
            </w:pPr>
            <w:r>
              <w:rPr>
                <w:rFonts w:hint="eastAsia" w:ascii="宋体" w:hAnsi="宋体"/>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11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Cs w:val="21"/>
              </w:rPr>
            </w:pPr>
            <w:r>
              <w:rPr>
                <w:rFonts w:hint="eastAsia" w:ascii="宋体" w:hAnsi="宋体"/>
                <w:color w:val="000000"/>
                <w:szCs w:val="21"/>
              </w:rPr>
              <w:t>投标人资质要求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color w:val="000000"/>
                <w:szCs w:val="21"/>
              </w:rPr>
            </w:pPr>
            <w:r>
              <w:rPr>
                <w:rFonts w:hint="eastAsia"/>
                <w:color w:val="000000"/>
                <w:szCs w:val="21"/>
              </w:rPr>
              <w:t xml:space="preserve">1、设备：拥有专业活动设备道具、物料制作、演艺资源等；        </w:t>
            </w:r>
          </w:p>
          <w:p>
            <w:pPr>
              <w:spacing w:line="360" w:lineRule="exact"/>
              <w:rPr>
                <w:rFonts w:hint="eastAsia"/>
                <w:color w:val="000000"/>
                <w:szCs w:val="21"/>
              </w:rPr>
            </w:pPr>
            <w:r>
              <w:rPr>
                <w:rFonts w:hint="eastAsia"/>
                <w:color w:val="000000"/>
                <w:szCs w:val="21"/>
              </w:rPr>
              <w:t>2、团队规模：公司技术人员，设计人员，安装人员；</w:t>
            </w:r>
          </w:p>
          <w:p>
            <w:pPr>
              <w:spacing w:line="360" w:lineRule="exact"/>
              <w:rPr>
                <w:rFonts w:hint="eastAsia" w:ascii="楷体_GB2312" w:hAnsi="宋体"/>
                <w:color w:val="FF0000"/>
                <w:szCs w:val="21"/>
              </w:rPr>
            </w:pPr>
            <w:r>
              <w:rPr>
                <w:rFonts w:hint="eastAsia"/>
                <w:color w:val="000000"/>
                <w:szCs w:val="21"/>
              </w:rPr>
              <w:t>3、具备及时完成制作、安装及相关服务的能力。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12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Cs w:val="21"/>
              </w:rPr>
            </w:pPr>
            <w:r>
              <w:rPr>
                <w:rFonts w:hint="eastAsia" w:ascii="宋体" w:hAnsi="宋体"/>
                <w:color w:val="000000"/>
                <w:szCs w:val="21"/>
              </w:rPr>
              <w:t>投标文件份数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Cs w:val="21"/>
              </w:rPr>
            </w:pPr>
            <w:r>
              <w:rPr>
                <w:rFonts w:hint="eastAsia" w:ascii="宋体" w:hAnsi="宋体"/>
                <w:color w:val="000000"/>
                <w:szCs w:val="21"/>
              </w:rPr>
              <w:t>正本一份，副本两份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13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计价方式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8" w:leftChars="-4"/>
              <w:rPr>
                <w:rFonts w:hint="eastAsia" w:ascii="宋体" w:hAnsi="宋体"/>
                <w:color w:val="000000"/>
                <w:szCs w:val="21"/>
              </w:rPr>
            </w:pPr>
            <w:r>
              <w:rPr>
                <w:rFonts w:hint="eastAsia" w:ascii="宋体" w:hAnsi="宋体"/>
                <w:color w:val="000000"/>
                <w:szCs w:val="21"/>
              </w:rPr>
              <w:t>投标单位根据活动物料、舞台设备和演艺资源的规格、尺寸、工艺要求、数量等规格提供计算模型，形成报价。根据材料的市场变化每年可以进行一次重新议价。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14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投标时要求提交的资格证明材料原件</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000000"/>
                <w:szCs w:val="21"/>
                <w:u w:val="single"/>
              </w:rPr>
            </w:pPr>
            <w:r>
              <w:rPr>
                <w:rFonts w:hint="eastAsia" w:ascii="宋体" w:hAnsi="宋体"/>
                <w:color w:val="000000"/>
                <w:szCs w:val="21"/>
                <w:u w:val="single"/>
              </w:rPr>
              <w:t xml:space="preserve"> 营业执照三证合一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10" w:firstLineChars="100"/>
              <w:rPr>
                <w:rFonts w:hint="eastAsia" w:ascii="宋体" w:hAnsi="宋体"/>
                <w:color w:val="000000"/>
                <w:szCs w:val="21"/>
              </w:rPr>
            </w:pPr>
            <w:r>
              <w:rPr>
                <w:rFonts w:hint="eastAsia" w:ascii="宋体" w:hAnsi="宋体"/>
                <w:color w:val="000000"/>
                <w:szCs w:val="21"/>
              </w:rPr>
              <w:t>15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投标保证金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color w:val="3366FF"/>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Cs w:val="21"/>
              </w:rPr>
            </w:pPr>
            <w:r>
              <w:rPr>
                <w:rFonts w:hint="eastAsia" w:ascii="宋体" w:hAnsi="宋体"/>
                <w:szCs w:val="21"/>
              </w:rPr>
              <w:t>16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履约保证金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color w:val="3366FF"/>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Cs w:val="21"/>
              </w:rPr>
            </w:pPr>
            <w:r>
              <w:rPr>
                <w:rFonts w:hint="eastAsia" w:ascii="宋体" w:hAnsi="宋体"/>
                <w:szCs w:val="21"/>
              </w:rPr>
              <w:t>17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评标方法及标准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color w:val="000000"/>
                <w:szCs w:val="21"/>
              </w:rPr>
            </w:pPr>
            <w:r>
              <w:rPr>
                <w:rFonts w:hint="eastAsia"/>
                <w:color w:val="000000"/>
                <w:szCs w:val="21"/>
              </w:rPr>
              <w:t>评标小组内部评审；标准：详见《评标标准》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Cs w:val="21"/>
              </w:rPr>
            </w:pPr>
            <w:r>
              <w:rPr>
                <w:rFonts w:hint="eastAsia" w:ascii="宋体" w:hAnsi="宋体"/>
                <w:szCs w:val="21"/>
              </w:rPr>
              <w:t>18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000000"/>
                <w:szCs w:val="21"/>
              </w:rPr>
            </w:pPr>
            <w:r>
              <w:rPr>
                <w:rFonts w:hint="eastAsia"/>
                <w:color w:val="000000"/>
                <w:szCs w:val="21"/>
              </w:rPr>
              <w:t>投标文件提交截止时间</w:t>
            </w:r>
          </w:p>
        </w:tc>
        <w:tc>
          <w:tcPr>
            <w:tcW w:w="6128"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color w:val="000000"/>
                <w:sz w:val="24"/>
              </w:rPr>
            </w:pPr>
            <w:r>
              <w:rPr>
                <w:rFonts w:hint="eastAsia"/>
                <w:color w:val="000000"/>
                <w:sz w:val="24"/>
              </w:rPr>
              <w:t>20</w:t>
            </w:r>
            <w:r>
              <w:rPr>
                <w:rFonts w:hint="eastAsia"/>
                <w:color w:val="000000"/>
                <w:sz w:val="24"/>
                <w:lang w:val="en-US" w:eastAsia="zh-CN"/>
              </w:rPr>
              <w:t>22</w:t>
            </w:r>
            <w:r>
              <w:rPr>
                <w:rFonts w:hint="eastAsia"/>
                <w:color w:val="000000"/>
                <w:sz w:val="24"/>
              </w:rPr>
              <w:t>年</w:t>
            </w:r>
            <w:r>
              <w:rPr>
                <w:rFonts w:hint="eastAsia"/>
                <w:color w:val="000000"/>
                <w:sz w:val="24"/>
                <w:lang w:val="en-US" w:eastAsia="zh-CN"/>
              </w:rPr>
              <w:t>11</w:t>
            </w:r>
            <w:r>
              <w:rPr>
                <w:rFonts w:hint="eastAsia"/>
                <w:color w:val="000000"/>
                <w:sz w:val="24"/>
              </w:rPr>
              <w:t>月</w:t>
            </w:r>
            <w:r>
              <w:rPr>
                <w:rFonts w:hint="eastAsia"/>
                <w:color w:val="000000"/>
                <w:sz w:val="24"/>
                <w:lang w:val="en-US" w:eastAsia="zh-CN"/>
              </w:rPr>
              <w:t>10</w:t>
            </w:r>
            <w:r>
              <w:rPr>
                <w:rFonts w:hint="eastAsia"/>
                <w:color w:val="000000"/>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Cs w:val="21"/>
              </w:rPr>
            </w:pPr>
            <w:r>
              <w:rPr>
                <w:rFonts w:hint="eastAsia" w:ascii="宋体" w:hAnsi="宋体"/>
                <w:szCs w:val="21"/>
              </w:rPr>
              <w:t>19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Cs w:val="21"/>
              </w:rPr>
            </w:pPr>
            <w:r>
              <w:rPr>
                <w:rFonts w:hint="eastAsia" w:ascii="宋体" w:hAnsi="宋体"/>
                <w:color w:val="000000"/>
                <w:szCs w:val="21"/>
              </w:rPr>
              <w:t>开标</w:t>
            </w:r>
          </w:p>
        </w:tc>
        <w:tc>
          <w:tcPr>
            <w:tcW w:w="6128"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color w:val="000000"/>
                <w:sz w:val="24"/>
              </w:rPr>
            </w:pPr>
            <w:r>
              <w:rPr>
                <w:rFonts w:hint="eastAsia"/>
                <w:color w:val="000000"/>
                <w:sz w:val="24"/>
              </w:rPr>
              <w:t>20</w:t>
            </w:r>
            <w:r>
              <w:rPr>
                <w:rFonts w:hint="eastAsia"/>
                <w:color w:val="000000"/>
                <w:sz w:val="24"/>
                <w:lang w:val="en-US" w:eastAsia="zh-CN"/>
              </w:rPr>
              <w:t>21</w:t>
            </w:r>
            <w:r>
              <w:rPr>
                <w:rFonts w:hint="eastAsia"/>
                <w:color w:val="000000"/>
                <w:sz w:val="24"/>
              </w:rPr>
              <w:t>年</w:t>
            </w:r>
            <w:r>
              <w:rPr>
                <w:rFonts w:hint="eastAsia"/>
                <w:color w:val="000000"/>
                <w:sz w:val="24"/>
                <w:lang w:val="en-US" w:eastAsia="zh-CN"/>
              </w:rPr>
              <w:t>11</w:t>
            </w:r>
            <w:r>
              <w:rPr>
                <w:rFonts w:hint="eastAsia"/>
                <w:color w:val="000000"/>
                <w:sz w:val="24"/>
              </w:rPr>
              <w:t>月</w:t>
            </w:r>
            <w:r>
              <w:rPr>
                <w:rFonts w:hint="eastAsia"/>
                <w:color w:val="000000"/>
                <w:sz w:val="24"/>
                <w:lang w:val="en-US" w:eastAsia="zh-CN"/>
              </w:rPr>
              <w:t>11</w:t>
            </w:r>
            <w:r>
              <w:rPr>
                <w:rFonts w:hint="eastAsia"/>
                <w:color w:val="000000"/>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20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Cs w:val="21"/>
              </w:rPr>
            </w:pPr>
            <w:r>
              <w:rPr>
                <w:rFonts w:hint="eastAsia" w:ascii="宋体" w:hAnsi="宋体"/>
                <w:color w:val="000000"/>
                <w:szCs w:val="21"/>
              </w:rPr>
              <w:t>邀请谈判</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000000"/>
                <w:szCs w:val="21"/>
                <w:highlight w:val="yellow"/>
              </w:rPr>
            </w:pPr>
            <w:r>
              <w:rPr>
                <w:rFonts w:hint="eastAsia"/>
                <w:color w:val="000000"/>
                <w:sz w:val="24"/>
              </w:rPr>
              <w:t>20</w:t>
            </w:r>
            <w:r>
              <w:rPr>
                <w:rFonts w:hint="eastAsia"/>
                <w:color w:val="000000"/>
                <w:sz w:val="24"/>
                <w:lang w:val="en-US" w:eastAsia="zh-CN"/>
              </w:rPr>
              <w:t>21</w:t>
            </w:r>
            <w:r>
              <w:rPr>
                <w:rFonts w:hint="eastAsia"/>
                <w:color w:val="000000"/>
                <w:sz w:val="24"/>
              </w:rPr>
              <w:t>年</w:t>
            </w:r>
            <w:r>
              <w:rPr>
                <w:rFonts w:hint="eastAsia"/>
                <w:color w:val="000000"/>
                <w:sz w:val="24"/>
                <w:lang w:val="en-US" w:eastAsia="zh-CN"/>
              </w:rPr>
              <w:t>11</w:t>
            </w:r>
            <w:r>
              <w:rPr>
                <w:rFonts w:hint="eastAsia"/>
                <w:color w:val="000000"/>
                <w:sz w:val="24"/>
              </w:rPr>
              <w:t>月</w:t>
            </w:r>
            <w:r>
              <w:rPr>
                <w:rFonts w:hint="eastAsia"/>
                <w:color w:val="000000"/>
                <w:sz w:val="24"/>
                <w:lang w:val="en-US" w:eastAsia="zh-CN"/>
              </w:rPr>
              <w:t>12</w:t>
            </w:r>
            <w:r>
              <w:rPr>
                <w:rFonts w:hint="eastAsia"/>
                <w:color w:val="000000"/>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Cs w:val="21"/>
              </w:rPr>
            </w:pPr>
            <w:r>
              <w:rPr>
                <w:rFonts w:hint="eastAsia" w:ascii="宋体" w:hAnsi="宋体"/>
                <w:szCs w:val="21"/>
              </w:rPr>
              <w:t>21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其  它</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kern w:val="0"/>
                <w:szCs w:val="21"/>
              </w:rPr>
            </w:pPr>
            <w:r>
              <w:rPr>
                <w:rFonts w:hint="eastAsia" w:ascii="宋体" w:hAnsi="宋体" w:cs="宋体"/>
                <w:kern w:val="0"/>
                <w:szCs w:val="21"/>
              </w:rPr>
              <w:t>1、中标单位应根据招标单位的要求，在制作前阶段即安排人员和活动物料需求下单人员沟通、讨论、深化工作，促进活动物料制作安装工作的完善，并为后期的活动执行做好准备；</w:t>
            </w:r>
          </w:p>
          <w:p>
            <w:pPr>
              <w:spacing w:line="360" w:lineRule="exact"/>
              <w:rPr>
                <w:rFonts w:hint="eastAsia" w:ascii="宋体" w:hAnsi="宋体" w:cs="宋体"/>
                <w:color w:val="FF0000"/>
                <w:kern w:val="0"/>
                <w:szCs w:val="21"/>
              </w:rPr>
            </w:pPr>
            <w:r>
              <w:rPr>
                <w:rFonts w:hint="eastAsia" w:ascii="宋体" w:hAnsi="宋体" w:cs="宋体"/>
                <w:kern w:val="0"/>
                <w:szCs w:val="21"/>
              </w:rPr>
              <w:t>2、所有投标单位参与开标环节，完成后选出评分最高单位为中标单位；</w:t>
            </w:r>
          </w:p>
          <w:p>
            <w:pPr>
              <w:spacing w:line="360" w:lineRule="exact"/>
              <w:rPr>
                <w:rFonts w:hint="eastAsia" w:ascii="宋体" w:hAnsi="宋体" w:cs="宋体"/>
                <w:color w:val="0000FF"/>
                <w:kern w:val="0"/>
                <w:szCs w:val="21"/>
              </w:rPr>
            </w:pPr>
            <w:r>
              <w:rPr>
                <w:rFonts w:hint="eastAsia" w:ascii="宋体" w:hAnsi="宋体" w:cs="宋体"/>
                <w:kern w:val="0"/>
                <w:szCs w:val="21"/>
              </w:rPr>
              <w:t>3、投标单位对本招标书中的各项定义、约定、要求、条款有异议的，均应在投标时明确声明并提出自己的意见，否则，视同知晓、认可和接受招标书的内容。</w:t>
            </w:r>
          </w:p>
        </w:tc>
      </w:tr>
    </w:tbl>
    <w:p>
      <w:pPr>
        <w:spacing w:line="360" w:lineRule="exact"/>
        <w:rPr>
          <w:rFonts w:hint="eastAsia"/>
        </w:rPr>
      </w:pPr>
    </w:p>
    <w:p>
      <w:pPr>
        <w:pStyle w:val="7"/>
        <w:spacing w:before="0" w:after="0" w:line="360" w:lineRule="exact"/>
        <w:rPr>
          <w:b w:val="0"/>
          <w:color w:val="000000"/>
          <w:sz w:val="24"/>
          <w:szCs w:val="24"/>
        </w:rPr>
      </w:pPr>
      <w:r>
        <w:rPr>
          <w:b w:val="0"/>
          <w:color w:val="000000"/>
          <w:sz w:val="24"/>
          <w:szCs w:val="24"/>
        </w:rPr>
        <w:t>投标费用</w:t>
      </w:r>
    </w:p>
    <w:p>
      <w:pPr>
        <w:pStyle w:val="25"/>
        <w:spacing w:after="0" w:line="360" w:lineRule="exact"/>
        <w:ind w:left="0" w:leftChars="0"/>
        <w:rPr>
          <w:rFonts w:ascii="宋体" w:hAnsi="宋体"/>
          <w:color w:val="000000"/>
          <w:sz w:val="24"/>
          <w:szCs w:val="24"/>
        </w:rPr>
      </w:pPr>
      <w:r>
        <w:rPr>
          <w:rFonts w:hint="eastAsia" w:ascii="宋体" w:hAnsi="宋体"/>
          <w:color w:val="000000"/>
          <w:sz w:val="24"/>
          <w:szCs w:val="24"/>
        </w:rPr>
        <w:t xml:space="preserve">1. </w:t>
      </w:r>
      <w:r>
        <w:rPr>
          <w:rFonts w:ascii="宋体" w:hAnsi="宋体"/>
          <w:color w:val="000000"/>
          <w:sz w:val="24"/>
          <w:szCs w:val="24"/>
        </w:rPr>
        <w:t>投标人应承担其编制投标文件</w:t>
      </w:r>
      <w:r>
        <w:rPr>
          <w:rFonts w:hint="eastAsia" w:ascii="宋体" w:hAnsi="宋体"/>
          <w:color w:val="000000"/>
          <w:sz w:val="24"/>
          <w:szCs w:val="24"/>
        </w:rPr>
        <w:t>、</w:t>
      </w:r>
      <w:r>
        <w:rPr>
          <w:rFonts w:ascii="宋体" w:hAnsi="宋体"/>
          <w:color w:val="000000"/>
          <w:sz w:val="24"/>
          <w:szCs w:val="24"/>
        </w:rPr>
        <w:t>递交投标文件以及</w:t>
      </w:r>
      <w:r>
        <w:rPr>
          <w:rFonts w:hint="eastAsia" w:ascii="宋体" w:hAnsi="宋体"/>
          <w:color w:val="000000"/>
          <w:sz w:val="24"/>
          <w:szCs w:val="24"/>
        </w:rPr>
        <w:t>讲标样品</w:t>
      </w:r>
      <w:r>
        <w:rPr>
          <w:rFonts w:ascii="宋体" w:hAnsi="宋体"/>
          <w:color w:val="000000"/>
          <w:sz w:val="24"/>
          <w:szCs w:val="24"/>
        </w:rPr>
        <w:t>所涉及的一切费用，无论投标结果如何，招标人对上述费用概不承担。</w:t>
      </w:r>
    </w:p>
    <w:p>
      <w:pPr>
        <w:spacing w:line="360" w:lineRule="exact"/>
        <w:rPr>
          <w:rFonts w:hint="eastAsia"/>
          <w:sz w:val="24"/>
        </w:rPr>
      </w:pPr>
      <w:r>
        <w:rPr>
          <w:sz w:val="24"/>
        </w:rPr>
        <w:t>2</w:t>
      </w:r>
      <w:r>
        <w:rPr>
          <w:rFonts w:hint="eastAsia"/>
          <w:sz w:val="24"/>
        </w:rPr>
        <w:t xml:space="preserve">. </w:t>
      </w:r>
      <w:r>
        <w:rPr>
          <w:sz w:val="24"/>
        </w:rPr>
        <w:t>投标文件除有关证书及证明原件外，其余一概不退。</w:t>
      </w:r>
    </w:p>
    <w:p>
      <w:pPr>
        <w:spacing w:line="360" w:lineRule="exact"/>
        <w:rPr>
          <w:rFonts w:hint="eastAsia" w:ascii="宋体" w:hAnsi="宋体"/>
          <w:color w:val="000000"/>
          <w:sz w:val="24"/>
        </w:rPr>
      </w:pPr>
    </w:p>
    <w:p>
      <w:pPr>
        <w:pStyle w:val="7"/>
        <w:spacing w:before="0" w:after="0" w:line="360" w:lineRule="exact"/>
        <w:rPr>
          <w:rFonts w:hint="eastAsia"/>
          <w:b w:val="0"/>
          <w:color w:val="000000"/>
          <w:sz w:val="24"/>
          <w:szCs w:val="24"/>
        </w:rPr>
      </w:pPr>
      <w:r>
        <w:rPr>
          <w:b w:val="0"/>
          <w:color w:val="000000"/>
          <w:sz w:val="24"/>
          <w:szCs w:val="24"/>
        </w:rPr>
        <w:t xml:space="preserve">投标文件格式 </w:t>
      </w:r>
    </w:p>
    <w:p>
      <w:pPr>
        <w:pStyle w:val="25"/>
        <w:spacing w:after="0" w:line="360" w:lineRule="exact"/>
        <w:ind w:left="0" w:leftChars="0"/>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 xml:space="preserve">. </w:t>
      </w:r>
      <w:r>
        <w:rPr>
          <w:rFonts w:ascii="宋体" w:hAnsi="宋体"/>
          <w:color w:val="000000"/>
          <w:sz w:val="24"/>
          <w:szCs w:val="24"/>
        </w:rPr>
        <w:t>投标人提交的投标文件应当使用招标文件所提供的投标文件全部格式</w:t>
      </w:r>
      <w:r>
        <w:rPr>
          <w:rFonts w:hint="eastAsia" w:ascii="宋体" w:hAnsi="宋体"/>
          <w:color w:val="000000"/>
          <w:sz w:val="24"/>
          <w:szCs w:val="24"/>
        </w:rPr>
        <w:t>。</w:t>
      </w:r>
    </w:p>
    <w:p>
      <w:pPr>
        <w:pStyle w:val="25"/>
        <w:spacing w:after="0" w:line="360" w:lineRule="exact"/>
        <w:ind w:left="0" w:leftChars="0"/>
        <w:rPr>
          <w:rFonts w:hint="eastAsia" w:ascii="宋体" w:hAnsi="宋体"/>
          <w:color w:val="000000"/>
          <w:sz w:val="24"/>
          <w:szCs w:val="24"/>
        </w:rPr>
      </w:pPr>
      <w:r>
        <w:rPr>
          <w:rFonts w:hint="eastAsia" w:ascii="宋体" w:hAnsi="宋体"/>
          <w:color w:val="000000"/>
          <w:sz w:val="24"/>
          <w:szCs w:val="24"/>
        </w:rPr>
        <w:t xml:space="preserve">2. </w:t>
      </w:r>
      <w:r>
        <w:rPr>
          <w:rFonts w:ascii="宋体" w:hAnsi="宋体"/>
          <w:color w:val="000000"/>
          <w:sz w:val="24"/>
          <w:szCs w:val="24"/>
        </w:rPr>
        <w:t>投标文件均需打印或使用不褪色的墨水笔书写，字迹应清晰易于辨认，并采用A4纸张装订</w:t>
      </w:r>
      <w:r>
        <w:rPr>
          <w:rFonts w:hint="eastAsia" w:ascii="宋体" w:hAnsi="宋体"/>
          <w:color w:val="000000"/>
          <w:sz w:val="24"/>
          <w:szCs w:val="24"/>
        </w:rPr>
        <w:t>成册</w:t>
      </w:r>
      <w:r>
        <w:rPr>
          <w:rFonts w:ascii="宋体" w:hAnsi="宋体"/>
          <w:color w:val="000000"/>
          <w:sz w:val="24"/>
          <w:szCs w:val="24"/>
        </w:rPr>
        <w:t>。</w:t>
      </w:r>
    </w:p>
    <w:p>
      <w:pPr>
        <w:pStyle w:val="25"/>
        <w:spacing w:after="0" w:line="360" w:lineRule="exact"/>
        <w:ind w:left="0" w:leftChars="0"/>
        <w:rPr>
          <w:rFonts w:hint="eastAsia" w:ascii="宋体" w:hAnsi="宋体"/>
          <w:color w:val="000000"/>
          <w:sz w:val="24"/>
          <w:szCs w:val="24"/>
        </w:rPr>
      </w:pPr>
    </w:p>
    <w:p>
      <w:pPr>
        <w:pStyle w:val="7"/>
        <w:spacing w:before="0" w:after="0" w:line="360" w:lineRule="exact"/>
        <w:rPr>
          <w:b w:val="0"/>
          <w:color w:val="000000"/>
          <w:sz w:val="24"/>
          <w:szCs w:val="24"/>
        </w:rPr>
      </w:pPr>
      <w:r>
        <w:rPr>
          <w:b w:val="0"/>
          <w:color w:val="000000"/>
          <w:sz w:val="24"/>
          <w:szCs w:val="24"/>
        </w:rPr>
        <w:t>造价调整</w:t>
      </w:r>
    </w:p>
    <w:p>
      <w:pPr>
        <w:pStyle w:val="25"/>
        <w:spacing w:after="0" w:line="360" w:lineRule="exact"/>
        <w:ind w:left="0" w:leftChars="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 制作</w:t>
      </w:r>
      <w:r>
        <w:rPr>
          <w:rFonts w:ascii="宋体" w:hAnsi="宋体"/>
          <w:color w:val="000000"/>
          <w:sz w:val="24"/>
          <w:szCs w:val="24"/>
        </w:rPr>
        <w:t>价款及工期调整条件：招标人确认的</w:t>
      </w:r>
      <w:r>
        <w:rPr>
          <w:rFonts w:hint="eastAsia" w:ascii="宋体" w:hAnsi="宋体"/>
          <w:color w:val="000000"/>
          <w:sz w:val="24"/>
          <w:szCs w:val="24"/>
        </w:rPr>
        <w:t>调整</w:t>
      </w:r>
      <w:r>
        <w:rPr>
          <w:rFonts w:ascii="宋体" w:hAnsi="宋体"/>
          <w:color w:val="000000"/>
          <w:sz w:val="24"/>
          <w:szCs w:val="24"/>
        </w:rPr>
        <w:t>变更。</w:t>
      </w:r>
    </w:p>
    <w:p>
      <w:pPr>
        <w:pStyle w:val="25"/>
        <w:spacing w:after="0" w:line="360" w:lineRule="exact"/>
        <w:ind w:left="0" w:leftChars="0"/>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 xml:space="preserve">. </w:t>
      </w:r>
      <w:r>
        <w:rPr>
          <w:rFonts w:ascii="宋体" w:hAnsi="宋体"/>
          <w:color w:val="000000"/>
          <w:sz w:val="24"/>
          <w:szCs w:val="24"/>
        </w:rPr>
        <w:t>由于</w:t>
      </w:r>
      <w:r>
        <w:rPr>
          <w:rFonts w:hint="eastAsia" w:ascii="宋体" w:hAnsi="宋体"/>
          <w:color w:val="000000"/>
          <w:sz w:val="24"/>
          <w:szCs w:val="24"/>
        </w:rPr>
        <w:t>材料及规格</w:t>
      </w:r>
      <w:r>
        <w:rPr>
          <w:rFonts w:ascii="宋体" w:hAnsi="宋体"/>
          <w:color w:val="000000"/>
          <w:sz w:val="24"/>
          <w:szCs w:val="24"/>
        </w:rPr>
        <w:t>变更引起的造价调整，由承包人向招标人提出，经招标人确认后作为结算的依据</w:t>
      </w:r>
      <w:r>
        <w:rPr>
          <w:rFonts w:hint="eastAsia" w:ascii="宋体" w:hAnsi="宋体"/>
          <w:color w:val="000000"/>
          <w:sz w:val="24"/>
          <w:szCs w:val="24"/>
        </w:rPr>
        <w:t>。</w:t>
      </w:r>
    </w:p>
    <w:p>
      <w:pPr>
        <w:pStyle w:val="25"/>
        <w:spacing w:after="0" w:line="360" w:lineRule="exact"/>
        <w:ind w:left="0" w:leftChars="0"/>
        <w:rPr>
          <w:rFonts w:hint="eastAsia" w:ascii="宋体" w:hAnsi="宋体"/>
          <w:color w:val="000000"/>
          <w:sz w:val="24"/>
          <w:szCs w:val="24"/>
        </w:rPr>
      </w:pPr>
    </w:p>
    <w:p>
      <w:pPr>
        <w:pStyle w:val="7"/>
        <w:spacing w:before="0" w:after="0" w:line="360" w:lineRule="exact"/>
        <w:rPr>
          <w:b w:val="0"/>
          <w:sz w:val="24"/>
          <w:szCs w:val="24"/>
        </w:rPr>
      </w:pPr>
      <w:r>
        <w:rPr>
          <w:rFonts w:hint="eastAsia"/>
          <w:b w:val="0"/>
          <w:sz w:val="24"/>
          <w:szCs w:val="24"/>
        </w:rPr>
        <w:t>制作</w:t>
      </w:r>
      <w:r>
        <w:rPr>
          <w:b w:val="0"/>
          <w:sz w:val="24"/>
          <w:szCs w:val="24"/>
        </w:rPr>
        <w:t>计价参考依据</w:t>
      </w:r>
    </w:p>
    <w:p>
      <w:pPr>
        <w:pStyle w:val="25"/>
        <w:numPr>
          <w:ilvl w:val="0"/>
          <w:numId w:val="4"/>
        </w:numPr>
        <w:spacing w:after="0" w:line="360" w:lineRule="exact"/>
        <w:ind w:leftChars="0"/>
        <w:rPr>
          <w:rFonts w:hint="eastAsia" w:ascii="宋体" w:hAnsi="宋体"/>
          <w:sz w:val="24"/>
          <w:szCs w:val="24"/>
        </w:rPr>
      </w:pPr>
      <w:r>
        <w:rPr>
          <w:rFonts w:ascii="宋体" w:hAnsi="宋体"/>
          <w:sz w:val="24"/>
        </w:rPr>
        <w:t>材料价格：</w:t>
      </w:r>
      <w:r>
        <w:rPr>
          <w:rFonts w:hint="eastAsia" w:ascii="宋体" w:hAnsi="宋体"/>
          <w:sz w:val="24"/>
        </w:rPr>
        <w:t>制作材料由甲方监控</w:t>
      </w:r>
      <w:r>
        <w:rPr>
          <w:rFonts w:hint="eastAsia" w:ascii="宋体" w:hAnsi="宋体"/>
          <w:sz w:val="24"/>
          <w:szCs w:val="24"/>
        </w:rPr>
        <w:t>。</w:t>
      </w:r>
    </w:p>
    <w:p>
      <w:pPr>
        <w:pStyle w:val="25"/>
        <w:numPr>
          <w:ilvl w:val="0"/>
          <w:numId w:val="4"/>
        </w:numPr>
        <w:spacing w:after="0" w:line="360" w:lineRule="exact"/>
        <w:ind w:leftChars="0"/>
        <w:rPr>
          <w:rFonts w:hint="eastAsia" w:ascii="宋体" w:hAnsi="宋体"/>
          <w:sz w:val="24"/>
        </w:rPr>
      </w:pPr>
      <w:r>
        <w:rPr>
          <w:rFonts w:hint="eastAsia" w:ascii="宋体" w:hAnsi="宋体"/>
          <w:sz w:val="24"/>
        </w:rPr>
        <w:t>活动物料、舞台设备和演艺资源的规格要求如下，请投标单位完成相应的单价及人工费等内容（单价：元）：</w:t>
      </w:r>
    </w:p>
    <w:tbl>
      <w:tblPr>
        <w:tblStyle w:val="27"/>
        <w:tblW w:w="10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8"/>
        <w:gridCol w:w="475"/>
        <w:gridCol w:w="1138"/>
        <w:gridCol w:w="4437"/>
        <w:gridCol w:w="575"/>
        <w:gridCol w:w="550"/>
        <w:gridCol w:w="738"/>
        <w:gridCol w:w="837"/>
        <w:gridCol w:w="850"/>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2" w:hRule="atLeast"/>
          <w:jc w:val="center"/>
        </w:trPr>
        <w:tc>
          <w:tcPr>
            <w:tcW w:w="10975" w:type="dxa"/>
            <w:gridSpan w:val="10"/>
            <w:shd w:val="clear" w:color="auto" w:fill="9BC2E6"/>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2022-2023年度马鞍山八佰伴年度PR演艺服务项目报价单</w:t>
            </w:r>
            <w:r>
              <w:rPr>
                <w:rFonts w:hint="eastAsia" w:ascii="微软雅黑" w:hAnsi="微软雅黑" w:eastAsia="微软雅黑" w:cs="微软雅黑"/>
                <w:b/>
                <w:bCs/>
                <w:i w:val="0"/>
                <w:iCs w:val="0"/>
                <w:color w:val="000000"/>
                <w:kern w:val="0"/>
                <w:sz w:val="24"/>
                <w:szCs w:val="24"/>
                <w:u w:val="none"/>
                <w:lang w:val="en-US" w:eastAsia="zh-CN" w:bidi="ar"/>
              </w:rPr>
              <w:br w:type="textWrapping"/>
            </w:r>
            <w:r>
              <w:rPr>
                <w:rFonts w:hint="eastAsia" w:ascii="微软雅黑" w:hAnsi="微软雅黑" w:eastAsia="微软雅黑" w:cs="微软雅黑"/>
                <w:b/>
                <w:bCs/>
                <w:i w:val="0"/>
                <w:iCs w:val="0"/>
                <w:color w:val="000000"/>
                <w:kern w:val="0"/>
                <w:sz w:val="20"/>
                <w:szCs w:val="20"/>
                <w:u w:val="none"/>
                <w:lang w:val="en-US" w:eastAsia="zh-CN" w:bidi="ar"/>
              </w:rPr>
              <w:t>备注：单价价格包含但不仅限于：制作、运输（包含各店物流配送）、装卸车、安装、执行人工、撤场、拆除等；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1" w:hRule="atLeast"/>
          <w:jc w:val="center"/>
        </w:trPr>
        <w:tc>
          <w:tcPr>
            <w:tcW w:w="418" w:type="dxa"/>
            <w:shd w:val="clear" w:color="auto" w:fill="9BC2E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val="0"/>
                <w:iCs w:val="0"/>
                <w:color w:val="000000"/>
                <w:sz w:val="13"/>
                <w:szCs w:val="13"/>
                <w:u w:val="none"/>
              </w:rPr>
            </w:pPr>
            <w:r>
              <w:rPr>
                <w:rStyle w:val="56"/>
                <w:rFonts w:hint="eastAsia" w:ascii="微软雅黑" w:hAnsi="微软雅黑" w:eastAsia="微软雅黑" w:cs="微软雅黑"/>
                <w:sz w:val="13"/>
                <w:szCs w:val="13"/>
                <w:lang w:val="en-US" w:eastAsia="zh-CN" w:bidi="ar"/>
              </w:rPr>
              <w:t>项目</w:t>
            </w:r>
          </w:p>
        </w:tc>
        <w:tc>
          <w:tcPr>
            <w:tcW w:w="475" w:type="dxa"/>
            <w:shd w:val="clear" w:color="auto" w:fill="9BC2E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序号</w:t>
            </w:r>
          </w:p>
        </w:tc>
        <w:tc>
          <w:tcPr>
            <w:tcW w:w="1138" w:type="dxa"/>
            <w:shd w:val="clear" w:color="auto" w:fill="9BC2E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val="0"/>
                <w:iCs w:val="0"/>
                <w:color w:val="000000"/>
                <w:sz w:val="13"/>
                <w:szCs w:val="13"/>
                <w:u w:val="none"/>
              </w:rPr>
            </w:pPr>
            <w:r>
              <w:rPr>
                <w:rStyle w:val="56"/>
                <w:rFonts w:hint="eastAsia" w:ascii="微软雅黑" w:hAnsi="微软雅黑" w:eastAsia="微软雅黑" w:cs="微软雅黑"/>
                <w:sz w:val="13"/>
                <w:szCs w:val="13"/>
                <w:lang w:val="en-US" w:eastAsia="zh-CN" w:bidi="ar"/>
              </w:rPr>
              <w:t>项目名称</w:t>
            </w:r>
          </w:p>
        </w:tc>
        <w:tc>
          <w:tcPr>
            <w:tcW w:w="4437" w:type="dxa"/>
            <w:shd w:val="clear" w:color="auto" w:fill="9BC2E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val="0"/>
                <w:iCs w:val="0"/>
                <w:color w:val="000000"/>
                <w:sz w:val="13"/>
                <w:szCs w:val="13"/>
                <w:u w:val="none"/>
              </w:rPr>
            </w:pPr>
            <w:r>
              <w:rPr>
                <w:rStyle w:val="56"/>
                <w:rFonts w:hint="eastAsia" w:ascii="微软雅黑" w:hAnsi="微软雅黑" w:eastAsia="微软雅黑" w:cs="微软雅黑"/>
                <w:sz w:val="13"/>
                <w:szCs w:val="13"/>
                <w:lang w:val="en-US" w:eastAsia="zh-CN" w:bidi="ar"/>
              </w:rPr>
              <w:t>项目特征</w:t>
            </w:r>
          </w:p>
        </w:tc>
        <w:tc>
          <w:tcPr>
            <w:tcW w:w="575" w:type="dxa"/>
            <w:shd w:val="clear" w:color="auto" w:fill="9BC2E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val="0"/>
                <w:iCs w:val="0"/>
                <w:color w:val="000000"/>
                <w:sz w:val="13"/>
                <w:szCs w:val="13"/>
                <w:u w:val="none"/>
              </w:rPr>
            </w:pPr>
            <w:r>
              <w:rPr>
                <w:rStyle w:val="56"/>
                <w:rFonts w:hint="eastAsia" w:ascii="微软雅黑" w:hAnsi="微软雅黑" w:eastAsia="微软雅黑" w:cs="微软雅黑"/>
                <w:sz w:val="13"/>
                <w:szCs w:val="13"/>
                <w:lang w:val="en-US" w:eastAsia="zh-CN" w:bidi="ar"/>
              </w:rPr>
              <w:t>单位</w:t>
            </w:r>
          </w:p>
        </w:tc>
        <w:tc>
          <w:tcPr>
            <w:tcW w:w="550" w:type="dxa"/>
            <w:shd w:val="clear" w:color="auto" w:fill="9BC2E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val="0"/>
                <w:iCs w:val="0"/>
                <w:color w:val="000000"/>
                <w:sz w:val="13"/>
                <w:szCs w:val="13"/>
                <w:u w:val="none"/>
              </w:rPr>
            </w:pPr>
            <w:r>
              <w:rPr>
                <w:rStyle w:val="56"/>
                <w:rFonts w:hint="eastAsia" w:ascii="微软雅黑" w:hAnsi="微软雅黑" w:eastAsia="微软雅黑" w:cs="微软雅黑"/>
                <w:sz w:val="13"/>
                <w:szCs w:val="13"/>
                <w:lang w:val="en-US" w:eastAsia="zh-CN" w:bidi="ar"/>
              </w:rPr>
              <w:t>类型</w:t>
            </w:r>
          </w:p>
        </w:tc>
        <w:tc>
          <w:tcPr>
            <w:tcW w:w="738" w:type="dxa"/>
            <w:shd w:val="clear" w:color="auto" w:fill="9BC2E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1天单价</w:t>
            </w:r>
            <w:r>
              <w:rPr>
                <w:rFonts w:hint="eastAsia" w:ascii="微软雅黑" w:hAnsi="微软雅黑" w:eastAsia="微软雅黑" w:cs="微软雅黑"/>
                <w:b/>
                <w:bCs/>
                <w:i w:val="0"/>
                <w:iCs w:val="0"/>
                <w:color w:val="000000"/>
                <w:kern w:val="0"/>
                <w:sz w:val="13"/>
                <w:szCs w:val="13"/>
                <w:u w:val="none"/>
                <w:lang w:val="en-US" w:eastAsia="zh-CN" w:bidi="ar"/>
              </w:rPr>
              <w:br w:type="textWrapping"/>
            </w:r>
            <w:r>
              <w:rPr>
                <w:rFonts w:hint="eastAsia" w:ascii="微软雅黑" w:hAnsi="微软雅黑" w:eastAsia="微软雅黑" w:cs="微软雅黑"/>
                <w:b/>
                <w:bCs/>
                <w:i w:val="0"/>
                <w:iCs w:val="0"/>
                <w:color w:val="000000"/>
                <w:kern w:val="0"/>
                <w:sz w:val="13"/>
                <w:szCs w:val="13"/>
                <w:u w:val="none"/>
                <w:lang w:val="en-US" w:eastAsia="zh-CN" w:bidi="ar"/>
              </w:rPr>
              <w:t>不含税</w:t>
            </w:r>
          </w:p>
        </w:tc>
        <w:tc>
          <w:tcPr>
            <w:tcW w:w="837" w:type="dxa"/>
            <w:shd w:val="clear" w:color="auto" w:fill="9BC2E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2-3天</w:t>
            </w:r>
            <w:r>
              <w:rPr>
                <w:rFonts w:hint="eastAsia" w:ascii="微软雅黑" w:hAnsi="微软雅黑" w:eastAsia="微软雅黑" w:cs="微软雅黑"/>
                <w:b/>
                <w:bCs/>
                <w:i w:val="0"/>
                <w:iCs w:val="0"/>
                <w:color w:val="000000"/>
                <w:kern w:val="0"/>
                <w:sz w:val="13"/>
                <w:szCs w:val="13"/>
                <w:u w:val="none"/>
                <w:lang w:val="en-US" w:eastAsia="zh-CN" w:bidi="ar"/>
              </w:rPr>
              <w:br w:type="textWrapping"/>
            </w:r>
            <w:r>
              <w:rPr>
                <w:rFonts w:hint="eastAsia" w:ascii="微软雅黑" w:hAnsi="微软雅黑" w:eastAsia="微软雅黑" w:cs="微软雅黑"/>
                <w:b/>
                <w:bCs/>
                <w:i w:val="0"/>
                <w:iCs w:val="0"/>
                <w:color w:val="000000"/>
                <w:kern w:val="0"/>
                <w:sz w:val="13"/>
                <w:szCs w:val="13"/>
                <w:u w:val="none"/>
                <w:lang w:val="en-US" w:eastAsia="zh-CN" w:bidi="ar"/>
              </w:rPr>
              <w:t>递增系数</w:t>
            </w:r>
          </w:p>
        </w:tc>
        <w:tc>
          <w:tcPr>
            <w:tcW w:w="850" w:type="dxa"/>
            <w:shd w:val="clear" w:color="auto" w:fill="9BC2E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4-7天</w:t>
            </w:r>
            <w:r>
              <w:rPr>
                <w:rFonts w:hint="eastAsia" w:ascii="微软雅黑" w:hAnsi="微软雅黑" w:eastAsia="微软雅黑" w:cs="微软雅黑"/>
                <w:b/>
                <w:bCs/>
                <w:i w:val="0"/>
                <w:iCs w:val="0"/>
                <w:color w:val="000000"/>
                <w:kern w:val="0"/>
                <w:sz w:val="13"/>
                <w:szCs w:val="13"/>
                <w:u w:val="none"/>
                <w:lang w:val="en-US" w:eastAsia="zh-CN" w:bidi="ar"/>
              </w:rPr>
              <w:br w:type="textWrapping"/>
            </w:r>
            <w:r>
              <w:rPr>
                <w:rFonts w:hint="eastAsia" w:ascii="微软雅黑" w:hAnsi="微软雅黑" w:eastAsia="微软雅黑" w:cs="微软雅黑"/>
                <w:b/>
                <w:bCs/>
                <w:i w:val="0"/>
                <w:iCs w:val="0"/>
                <w:color w:val="000000"/>
                <w:kern w:val="0"/>
                <w:sz w:val="13"/>
                <w:szCs w:val="13"/>
                <w:u w:val="none"/>
                <w:lang w:val="en-US" w:eastAsia="zh-CN" w:bidi="ar"/>
              </w:rPr>
              <w:t>递增系数</w:t>
            </w:r>
          </w:p>
        </w:tc>
        <w:tc>
          <w:tcPr>
            <w:tcW w:w="957" w:type="dxa"/>
            <w:shd w:val="clear" w:color="auto" w:fill="9BC2E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8天及以上</w:t>
            </w:r>
            <w:r>
              <w:rPr>
                <w:rFonts w:hint="eastAsia" w:ascii="微软雅黑" w:hAnsi="微软雅黑" w:eastAsia="微软雅黑" w:cs="微软雅黑"/>
                <w:b/>
                <w:bCs/>
                <w:i w:val="0"/>
                <w:iCs w:val="0"/>
                <w:color w:val="000000"/>
                <w:kern w:val="0"/>
                <w:sz w:val="13"/>
                <w:szCs w:val="13"/>
                <w:u w:val="none"/>
                <w:lang w:val="en-US" w:eastAsia="zh-CN" w:bidi="ar"/>
              </w:rPr>
              <w:br w:type="textWrapping"/>
            </w:r>
            <w:r>
              <w:rPr>
                <w:rFonts w:hint="eastAsia" w:ascii="微软雅黑" w:hAnsi="微软雅黑" w:eastAsia="微软雅黑" w:cs="微软雅黑"/>
                <w:b/>
                <w:bCs/>
                <w:i w:val="0"/>
                <w:iCs w:val="0"/>
                <w:color w:val="000000"/>
                <w:kern w:val="0"/>
                <w:sz w:val="13"/>
                <w:szCs w:val="13"/>
                <w:u w:val="none"/>
                <w:lang w:val="en-US" w:eastAsia="zh-CN" w:bidi="ar"/>
              </w:rPr>
              <w:t>递增系数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7" w:hRule="atLeast"/>
          <w:jc w:val="center"/>
        </w:trPr>
        <w:tc>
          <w:tcPr>
            <w:tcW w:w="418"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电子类</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设备</w:t>
            </w: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屏幕-P3全彩色高清显示屏</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9成新，画面无拼缝，无坏点；含视频处理器及配套播放设备（包括不限于专业操作人员、控台、笔记本电脑、电缆、相关视频素材等），含支架加固,含LED基础台及背景包装绒布，满足室内/室外演出需求。</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9"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屏幕-P4全彩色高清显示屏</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9成新，画面无拼缝，无坏点；含视频处理器及配套播放设备（包括不限于专业操作人员、控台、笔记本电脑、电缆、相关视频素材等），含支架加固,含LED基础台及背景包装绒布，满足室内/室外演出需求。</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5"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音响-单15音箱</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750W单15音响;550W返听；包含4支话筒及话筒支架，适合150人以内小型室内演出及宴会；含音控师等人工；</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套</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1"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音响-双15音响</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1200W双15音响；550W返听；包含但不限于两只音箱+两个返听+调音台+控制器+4支话筒及话筒架+无线麦克风+无线耳麦等，适合300人以内小型演出及宴会；含音控师等人工；</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套</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9"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音响-线阵列音箱</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双15，美国原装TVI3分频，外置分频；550W返听；包含但不限于四个全屏+2个超低+2个返听+调音台+控制器+6支话筒及话筒支架+无线麦克风+无线耳麦；含音控师等人工；</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套</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6</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无线麦克风</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无线手持麦克风/移动可调式麦克风架；（除音响配套以外的额外租赁）</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个</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7</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灯光-LED帕灯</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（冷光/面光）</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常规3w*54粒LED；含灯光T架；含灯光师、调光台；</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盏</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6"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8</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灯光-激光灯</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商演激全色光灯、含灯光师、调光台；</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盏</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9</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灯光-摇头灯</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明镜/大歌/明道；电脑摇头灯；含灯光师、调光台；</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盏</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灯光-追光灯</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规格型号：2500W，八成新以上；含灯光师、调光台；</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盏</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6"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11</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灯光-投影灯</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规格型号：1200w，含灯光师、调光台；</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盏</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jc w:val="center"/>
        </w:trPr>
        <w:tc>
          <w:tcPr>
            <w:tcW w:w="418"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舞台</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硬件</w:t>
            </w: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12</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舞台-主舞台/T台搭建</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铝合金舞台（高度可40cm/60cm/80cm）；包含舞台阶梯、踏步；</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舞台高度：室内不低于0.6m，室外不低于1m；舞台承重不小于200KG/㎡，特殊舞台需供应商根据方案加强，满足演出安全要求。考虑室外天气环境对安全影响，自行加强（设置）安全防护措施。</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13</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truss架</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规格材质：铝合金灯光架400*400mm,400*600mm</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材料：主管：32*2mm,副管：25*2，斜管：22*1.5mm,最大跨度15mm，平均承受200kg</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m</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3"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14</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LAYER架</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Layer Ttower(灯架)</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m</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15</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灯光架</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一台灯架至少能悬挂8台灯</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台</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8"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16</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桁架</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桁架</w:t>
            </w:r>
            <w:r>
              <w:rPr>
                <w:rStyle w:val="57"/>
                <w:rFonts w:hint="eastAsia" w:ascii="微软雅黑" w:hAnsi="微软雅黑" w:eastAsia="微软雅黑" w:cs="微软雅黑"/>
                <w:sz w:val="15"/>
                <w:szCs w:val="15"/>
                <w:lang w:val="en-US" w:eastAsia="zh-CN" w:bidi="ar"/>
              </w:rPr>
              <w:t xml:space="preserve"> </w:t>
            </w:r>
            <w:r>
              <w:rPr>
                <w:rFonts w:hint="eastAsia" w:ascii="微软雅黑" w:hAnsi="微软雅黑" w:eastAsia="微软雅黑" w:cs="微软雅黑"/>
                <w:i w:val="0"/>
                <w:iCs w:val="0"/>
                <w:color w:val="000000"/>
                <w:kern w:val="0"/>
                <w:sz w:val="15"/>
                <w:szCs w:val="15"/>
                <w:u w:val="none"/>
                <w:lang w:val="en-US" w:eastAsia="zh-CN" w:bidi="ar"/>
              </w:rPr>
              <w:t>200x200mm，无锈渍</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m</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1"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17</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喷绘布-白底单面</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白底单面，高清白底550喷绘，打孔收边（收边材质含但不限于黑丝绒布/金布）室内用</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采购</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9"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18</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喷绘布-黑底单面</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黑底单面，高清黑底550喷绘，打孔收边（收边材质含但不限于黑丝绒布/金布）室外用</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采购</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19</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普通地毯</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5mm地毯，多色可选，一次性使用，不得重复利用，含地毯胶</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采购</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20</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加厚地毯</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10mm-15mm毛绒地毯，多色可选，含地毯胶</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采购</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21</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仿真草坪</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草坪地毯，绿色加厚,厚度≥20mm;</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采购</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22</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桌子-长条桌</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常规尺寸1.4*0.7m (含桌布桌围，多色可选，9成新、无污渍)</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张</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23</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桌子-高脚圆桌</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常规含桌布(含桌布桌围，多色可选，9成新、无污渍)</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张</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24</w:t>
            </w:r>
          </w:p>
        </w:tc>
        <w:tc>
          <w:tcPr>
            <w:tcW w:w="1138"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椅子-沙滩椅</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沙滩椅（9成新、无污渍）</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把</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25</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椅子-靠背椅</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靠背，带椅套及蝴蝶结；（椅套及蝴蝶结9成新、无污渍）</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把</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26</w:t>
            </w:r>
          </w:p>
        </w:tc>
        <w:tc>
          <w:tcPr>
            <w:tcW w:w="1138"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椅子-嘉宾椅</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软质长条沙发凳，颜色按活动需求执行（9成新、无污渍）</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把</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27</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椅子高脚椅</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标准吧台椅，玻璃/木质+不锈钢金属材质</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套</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28</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护栏-防爆铁马</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1.2米高*1米长防爆折叠栏，金属材质（黑）</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个</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29</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护栏-铁马护栏</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现场维护护栏，铁马，2米宽</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个</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1" w:hRule="atLeast"/>
          <w:jc w:val="center"/>
        </w:trPr>
        <w:tc>
          <w:tcPr>
            <w:tcW w:w="418"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其他设备</w:t>
            </w: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30</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泡泡机</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大功率（3000W）包含泡泡液体损耗；全不锈钢外壳、具有防干烧、自动温控、噪音小等</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台</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31</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干冰机</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全不锈钢外壳、具有防干烧、自动温控、噪音小等</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台</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6"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32</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冷焰火</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FOUNTAIN 喷泉，WATERFALL 瀑布，燃放时间30秒，高度2－3米</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个</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采购</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33</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摇臂</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铝制摇臂；含摇臂操作设备及熟练的操作人员，不低于10米</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套</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34</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防水雨棚</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3m*4m；移动式遮阳棚，四面无围挡，含组装、装饰、拆除</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个</w:t>
            </w:r>
          </w:p>
        </w:tc>
        <w:tc>
          <w:tcPr>
            <w:tcW w:w="5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租赁</w:t>
            </w:r>
          </w:p>
        </w:tc>
        <w:tc>
          <w:tcPr>
            <w:tcW w:w="738"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850"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957" w:type="dxa"/>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418"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演艺</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人员</w:t>
            </w: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35</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主持人-常规主持</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一般商演专业主持人（含儿童类主持）</w:t>
            </w:r>
          </w:p>
        </w:tc>
        <w:tc>
          <w:tcPr>
            <w:tcW w:w="575"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人/场</w:t>
            </w:r>
          </w:p>
        </w:tc>
        <w:tc>
          <w:tcPr>
            <w:tcW w:w="550" w:type="dxa"/>
            <w:vMerge w:val="restart"/>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36</w:t>
            </w:r>
          </w:p>
        </w:tc>
        <w:tc>
          <w:tcPr>
            <w:tcW w:w="1138"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主持人-专业主持</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3年以上商演活动主持工作经验，互动性强、含服装及化妆等</w:t>
            </w:r>
          </w:p>
        </w:tc>
        <w:tc>
          <w:tcPr>
            <w:tcW w:w="575"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9"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37</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主持人-广播电台</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本地区（市级）广播电台专业主持人，具有一定粉丝和追随支持者，能为活动带来人气。形象好、气质佳、专业，女性身高不低于160cm、男性身高不低于175cm，带妆含礼服；</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人/场</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38</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礼仪-普通礼仪</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1、形象好、气质佳、有2年相关工作经验；工作时长2-5小时</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人/天</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1"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39</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礼仪-专业礼仪</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2、平均身高不得低于165cm，形象气质佳、统一服装，含服装、道具、化妆等</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人/天</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1"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40</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街舞表演</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形象好、气质佳、专业街舞人员，含服装，表演者年龄18-30岁，表演时长不少于30分钟，含服装、道具、化妆等</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人/场</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1"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41</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中籍歌手男</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包含R&amp;B，说唱，流行等唱法，具有3年以上从业经验，形象气质佳，表演者年龄18-35岁，每场每人表演时间30-60分钟，不少于5首歌曲；</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人/场</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1"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42</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中籍歌手女</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包含R&amp;B，说唱，流行等唱法，具有3年以上从业经验，形象气质佳，表演者年龄18-35岁，每场每人表演时间30-60分钟，不少于5首歌曲；</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人/场</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1"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43</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中籍乐队</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（按人报价）</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形象气质佳，具有3年以上表演经验，表演者年龄18-35岁，每场表演时间30-60分钟、含服装、道具、化妆等，含当天彩排；</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人/场</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1"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44</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国内女模</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（常规服装）</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专业走秀女模，身高170cm及以上，形象气质极佳，为专业成熟模特，含面试、含服装及化妆等；</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人/场</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9"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45</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国内女模</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（内衣秀，泳装、特殊装扮，巡游）</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专业走秀女模，身高170cm及以上，形象气质极佳，为专业成熟模特，含面试、含服装及化妆等；包含但不限于内衣秀，特殊装扮，巡游（以自然时间段划分场次，含彩排每场时间跨度不超过6小时）；</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人/场</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1"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46</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国内男模</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（常规服装）</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专业走秀男模，身高180cm及以上，形象气质极佳，为专业成熟模特，含面试、含服装及化妆等；</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人/场</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47</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国内男模</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（内衣秀，泳装、特殊装扮，巡游</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专业走秀男模，身高180cm及以上，形象气质极佳，为专业成熟模特，含面试、含服装及化妆等；包含但不限于内衣秀，特殊装扮，巡游（以自然时间段划分场次，含彩排每场时间跨度不超过6小时，表演不少于5场）；</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人/场</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1"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48</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巡游-中籍普通</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【兼职人偶巡游】，6~8小时（每60分钟休息30分钟），含全新卡通人物服装（租用），简单发放气球互动</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1"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49</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巡游-中籍专业</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【专业人偶巡游】，6~8小时（每30分钟休息30分钟），含全新主题巡游服装（租用），专业舞蹈功底，可随机舞蹈互动等</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50</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巡游-cosplay巡游</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6~8小时（每30分钟休息30分钟），校园专业COSPLAY社团，20~40分钟/场（视具体要求而定），动漫人物、神话人物、兔女郎等主题人物（含服装，视COSPLAY主题而定）</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人/场</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51</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巡游-普通小丑</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形象好、气质佳，含小丑服装，气球道具500个，巡游6~8小时；</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52</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化妆师</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专业（组织过大型规模活动），每天工作时间8小时</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人/场</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53</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活动执行1</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兼职年龄18-35岁，4小时</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5"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54</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活动执行2</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兼职年龄18-35岁，10-12小时</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1"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55</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大学生兼职</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兼职年龄18-25岁，10-12小时，每场活动兼职人员，配统一工作证，登记发放奖品、搬运礼品、抽奖处等事务。</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2" w:hRule="atLeast"/>
          <w:jc w:val="center"/>
        </w:trPr>
        <w:tc>
          <w:tcPr>
            <w:tcW w:w="418"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视频拍摄及制作</w:t>
            </w: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56</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摄影师</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单反专业摄影，自带摄影设备，全场活动多点位、多角度拍摄照片，根据甲方需求，对于活动整体大场景、重点环节、重要场面、特定细节、领导活动环节，重点部位，进行拍摄，满足甲方宣传制作要求。数量满足甲方挑选需求，对特定图片PS处理，对挑选照片刻盘；</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人/天</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5"/>
                <w:szCs w:val="15"/>
                <w:u w:val="none"/>
                <w:lang w:val="en-US" w:eastAsia="zh-CN" w:bidi="ar-SA"/>
              </w:rPr>
            </w:pPr>
            <w:r>
              <w:rPr>
                <w:rFonts w:hint="eastAsia" w:ascii="微软雅黑" w:hAnsi="微软雅黑" w:eastAsia="微软雅黑" w:cs="微软雅黑"/>
                <w:i w:val="0"/>
                <w:iCs w:val="0"/>
                <w:color w:val="000000"/>
                <w:kern w:val="0"/>
                <w:sz w:val="15"/>
                <w:szCs w:val="15"/>
                <w:u w:val="none"/>
                <w:lang w:val="en-US" w:eastAsia="zh-CN" w:bidi="ar"/>
              </w:rPr>
              <w:t>/</w:t>
            </w: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57</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摄像师</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专业摄像人员，自带设备，全场活动多点位、多角度拍摄影片，根据甲方需求，对于活动整体大场景、重点环节、重要场面、特定细节、领导活动环节，重点部位，进行拍摄，满足甲方宣传制作要求，根据甲方需求，提供剪辑后片长15秒-20分钟不等作品，刻录光盘存档。</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人/天</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5"/>
                <w:szCs w:val="15"/>
                <w:u w:val="none"/>
                <w:lang w:val="en-US" w:eastAsia="zh-CN" w:bidi="ar-SA"/>
              </w:rPr>
            </w:pPr>
            <w:r>
              <w:rPr>
                <w:rFonts w:hint="eastAsia" w:ascii="微软雅黑" w:hAnsi="微软雅黑" w:eastAsia="微软雅黑" w:cs="微软雅黑"/>
                <w:i w:val="0"/>
                <w:iCs w:val="0"/>
                <w:color w:val="000000"/>
                <w:kern w:val="0"/>
                <w:sz w:val="15"/>
                <w:szCs w:val="15"/>
                <w:u w:val="none"/>
                <w:lang w:val="en-US" w:eastAsia="zh-CN" w:bidi="ar"/>
              </w:rPr>
              <w:t>/</w:t>
            </w: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418" w:type="dxa"/>
            <w:vMerge w:val="continue"/>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c>
          <w:tcPr>
            <w:tcW w:w="4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58</w:t>
            </w:r>
          </w:p>
        </w:tc>
        <w:tc>
          <w:tcPr>
            <w:tcW w:w="1138"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航拍</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含摄像师及航拍器材，拍摄工作时间按广场实际需求，后期剪辑不少于3分钟等，并提供作品；</w:t>
            </w:r>
          </w:p>
        </w:tc>
        <w:tc>
          <w:tcPr>
            <w:tcW w:w="57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人/天</w:t>
            </w:r>
          </w:p>
        </w:tc>
        <w:tc>
          <w:tcPr>
            <w:tcW w:w="550" w:type="dxa"/>
            <w:vMerge w:val="continue"/>
            <w:shd w:val="clear" w:color="auto" w:fill="auto"/>
            <w:noWrap/>
            <w:vAlign w:val="bottom"/>
          </w:tcPr>
          <w:p>
            <w:pPr>
              <w:jc w:val="center"/>
              <w:rPr>
                <w:rFonts w:hint="eastAsia" w:ascii="微软雅黑" w:hAnsi="微软雅黑" w:eastAsia="微软雅黑" w:cs="微软雅黑"/>
                <w:i w:val="0"/>
                <w:iCs w:val="0"/>
                <w:color w:val="000000"/>
                <w:sz w:val="15"/>
                <w:szCs w:val="15"/>
                <w:u w:val="none"/>
              </w:rPr>
            </w:pPr>
          </w:p>
        </w:tc>
        <w:tc>
          <w:tcPr>
            <w:tcW w:w="738"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5"/>
                <w:szCs w:val="15"/>
                <w:u w:val="none"/>
                <w:lang w:val="en-US" w:eastAsia="zh-CN" w:bidi="ar-SA"/>
              </w:rPr>
            </w:pPr>
            <w:r>
              <w:rPr>
                <w:rFonts w:hint="eastAsia" w:ascii="微软雅黑" w:hAnsi="微软雅黑" w:eastAsia="微软雅黑" w:cs="微软雅黑"/>
                <w:i w:val="0"/>
                <w:iCs w:val="0"/>
                <w:color w:val="000000"/>
                <w:kern w:val="0"/>
                <w:sz w:val="15"/>
                <w:szCs w:val="15"/>
                <w:u w:val="none"/>
                <w:lang w:val="en-US" w:eastAsia="zh-CN" w:bidi="ar"/>
              </w:rPr>
              <w:t>/</w:t>
            </w:r>
          </w:p>
        </w:tc>
        <w:tc>
          <w:tcPr>
            <w:tcW w:w="83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85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c>
          <w:tcPr>
            <w:tcW w:w="957"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2031" w:type="dxa"/>
            <w:gridSpan w:val="3"/>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开票税种</w:t>
            </w:r>
          </w:p>
        </w:tc>
        <w:tc>
          <w:tcPr>
            <w:tcW w:w="4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b/>
                <w:bCs/>
                <w:i w:val="0"/>
                <w:iCs w:val="0"/>
                <w:color w:val="000000"/>
                <w:kern w:val="0"/>
                <w:sz w:val="18"/>
                <w:szCs w:val="18"/>
                <w:u w:val="none"/>
                <w:lang w:val="en-US" w:eastAsia="zh-CN" w:bidi="ar"/>
              </w:rPr>
            </w:pPr>
          </w:p>
        </w:tc>
        <w:tc>
          <w:tcPr>
            <w:tcW w:w="1863" w:type="dxa"/>
            <w:gridSpan w:val="3"/>
            <w:shd w:val="clear" w:color="auto" w:fill="auto"/>
            <w:vAlign w:val="center"/>
          </w:tcPr>
          <w:p>
            <w:pPr>
              <w:jc w:val="center"/>
              <w:rPr>
                <w:rFonts w:hint="eastAsia" w:ascii="微软雅黑" w:hAnsi="微软雅黑" w:eastAsia="微软雅黑" w:cs="微软雅黑"/>
                <w:b/>
                <w:bCs/>
                <w:i w:val="0"/>
                <w:iCs w:val="0"/>
                <w:color w:val="000000"/>
                <w:sz w:val="18"/>
                <w:szCs w:val="18"/>
                <w:u w:val="none"/>
                <w:lang w:val="en-US" w:eastAsia="zh-CN"/>
              </w:rPr>
            </w:pPr>
            <w:r>
              <w:rPr>
                <w:rFonts w:hint="eastAsia" w:ascii="微软雅黑" w:hAnsi="微软雅黑" w:eastAsia="微软雅黑" w:cs="微软雅黑"/>
                <w:b/>
                <w:bCs/>
                <w:i w:val="0"/>
                <w:iCs w:val="0"/>
                <w:color w:val="000000"/>
                <w:sz w:val="18"/>
                <w:szCs w:val="18"/>
                <w:u w:val="none"/>
                <w:lang w:val="en-US" w:eastAsia="zh-CN"/>
              </w:rPr>
              <w:t>税点</w:t>
            </w:r>
          </w:p>
        </w:tc>
        <w:tc>
          <w:tcPr>
            <w:tcW w:w="2644" w:type="dxa"/>
            <w:gridSpan w:val="3"/>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p>
        </w:tc>
      </w:tr>
    </w:tbl>
    <w:p>
      <w:pPr>
        <w:pStyle w:val="25"/>
        <w:spacing w:after="0" w:line="360" w:lineRule="exact"/>
        <w:ind w:left="0" w:leftChars="0"/>
        <w:rPr>
          <w:rFonts w:hint="eastAsia" w:ascii="宋体" w:hAnsi="宋体"/>
          <w:color w:val="800000"/>
          <w:sz w:val="24"/>
          <w:szCs w:val="24"/>
        </w:rPr>
      </w:pPr>
    </w:p>
    <w:p>
      <w:pPr>
        <w:pStyle w:val="25"/>
        <w:spacing w:after="0" w:line="360" w:lineRule="exact"/>
        <w:ind w:left="0" w:leftChars="0"/>
        <w:rPr>
          <w:rFonts w:hint="eastAsia" w:ascii="宋体" w:hAnsi="宋体"/>
          <w:sz w:val="24"/>
          <w:szCs w:val="24"/>
        </w:rPr>
      </w:pPr>
    </w:p>
    <w:p>
      <w:pPr>
        <w:pStyle w:val="25"/>
        <w:spacing w:after="0" w:line="360" w:lineRule="exact"/>
        <w:ind w:left="0" w:leftChars="0"/>
        <w:rPr>
          <w:rFonts w:hint="eastAsia" w:ascii="宋体" w:hAnsi="宋体"/>
          <w:sz w:val="24"/>
          <w:szCs w:val="24"/>
        </w:rPr>
      </w:pPr>
    </w:p>
    <w:p>
      <w:pPr>
        <w:pStyle w:val="25"/>
        <w:spacing w:after="0" w:line="360" w:lineRule="exact"/>
        <w:ind w:left="0" w:leftChars="0"/>
        <w:rPr>
          <w:rFonts w:hint="eastAsia" w:ascii="宋体" w:hAnsi="宋体"/>
          <w:sz w:val="24"/>
          <w:szCs w:val="24"/>
        </w:rPr>
      </w:pPr>
      <w:r>
        <w:rPr>
          <w:rFonts w:hint="eastAsia" w:ascii="宋体" w:hAnsi="宋体"/>
          <w:sz w:val="24"/>
          <w:szCs w:val="24"/>
        </w:rPr>
        <w:t>备注：</w:t>
      </w:r>
    </w:p>
    <w:p>
      <w:pPr>
        <w:pStyle w:val="25"/>
        <w:numPr>
          <w:ilvl w:val="0"/>
          <w:numId w:val="5"/>
        </w:numPr>
        <w:spacing w:after="0" w:line="360" w:lineRule="exact"/>
        <w:ind w:leftChars="0"/>
        <w:rPr>
          <w:rFonts w:hint="eastAsia" w:ascii="宋体" w:hAnsi="宋体"/>
          <w:sz w:val="24"/>
          <w:szCs w:val="24"/>
        </w:rPr>
      </w:pPr>
      <w:r>
        <w:rPr>
          <w:rFonts w:hint="eastAsia" w:ascii="宋体" w:hAnsi="宋体"/>
          <w:sz w:val="24"/>
          <w:szCs w:val="24"/>
        </w:rPr>
        <w:t>投标单位必须明确所开正规发票的种类及税率情况，及是否免税费。</w:t>
      </w:r>
    </w:p>
    <w:p>
      <w:pPr>
        <w:pStyle w:val="25"/>
        <w:numPr>
          <w:ilvl w:val="0"/>
          <w:numId w:val="5"/>
        </w:numPr>
        <w:spacing w:after="0" w:line="360" w:lineRule="exact"/>
        <w:ind w:leftChars="0"/>
        <w:rPr>
          <w:rFonts w:hint="eastAsia" w:ascii="宋体" w:hAnsi="宋体"/>
          <w:sz w:val="24"/>
          <w:szCs w:val="24"/>
        </w:rPr>
      </w:pPr>
      <w:r>
        <w:rPr>
          <w:rFonts w:hint="eastAsia" w:ascii="宋体" w:hAnsi="宋体"/>
          <w:sz w:val="24"/>
          <w:szCs w:val="24"/>
        </w:rPr>
        <w:t>特殊项目中按实际需求填写项目品牌。</w:t>
      </w:r>
    </w:p>
    <w:p>
      <w:pPr>
        <w:pStyle w:val="25"/>
        <w:spacing w:after="0" w:line="360" w:lineRule="exact"/>
        <w:ind w:left="0" w:leftChars="0"/>
        <w:rPr>
          <w:rFonts w:hint="eastAsia" w:ascii="宋体" w:hAnsi="宋体"/>
          <w:color w:val="000000"/>
          <w:sz w:val="24"/>
          <w:szCs w:val="24"/>
        </w:rPr>
      </w:pPr>
    </w:p>
    <w:p>
      <w:pPr>
        <w:pStyle w:val="7"/>
        <w:spacing w:before="0" w:after="0" w:line="360" w:lineRule="exact"/>
        <w:rPr>
          <w:b w:val="0"/>
          <w:color w:val="000000"/>
          <w:sz w:val="24"/>
          <w:szCs w:val="24"/>
        </w:rPr>
      </w:pPr>
      <w:r>
        <w:rPr>
          <w:b w:val="0"/>
          <w:color w:val="000000"/>
          <w:sz w:val="24"/>
          <w:szCs w:val="24"/>
        </w:rPr>
        <w:t>投标货币</w:t>
      </w:r>
    </w:p>
    <w:p>
      <w:pPr>
        <w:pStyle w:val="25"/>
        <w:numPr>
          <w:ilvl w:val="0"/>
          <w:numId w:val="6"/>
        </w:numPr>
        <w:spacing w:after="0" w:line="360" w:lineRule="exact"/>
        <w:ind w:leftChars="0"/>
        <w:rPr>
          <w:rFonts w:hint="eastAsia" w:ascii="宋体" w:hAnsi="宋体"/>
          <w:color w:val="000000"/>
          <w:sz w:val="24"/>
          <w:szCs w:val="24"/>
        </w:rPr>
      </w:pPr>
      <w:r>
        <w:rPr>
          <w:rFonts w:ascii="宋体" w:hAnsi="宋体"/>
          <w:color w:val="000000"/>
          <w:sz w:val="24"/>
          <w:szCs w:val="24"/>
        </w:rPr>
        <w:t>本工程投标报价采用的币种为</w:t>
      </w:r>
      <w:r>
        <w:rPr>
          <w:rFonts w:hint="eastAsia" w:ascii="宋体" w:hAnsi="宋体"/>
          <w:color w:val="000000"/>
          <w:sz w:val="24"/>
          <w:szCs w:val="24"/>
        </w:rPr>
        <w:t>人民币。</w:t>
      </w:r>
      <w:r>
        <w:rPr>
          <w:rFonts w:ascii="宋体" w:hAnsi="宋体"/>
          <w:color w:val="000000"/>
          <w:sz w:val="24"/>
          <w:szCs w:val="24"/>
        </w:rPr>
        <w:t xml:space="preserve"> </w:t>
      </w:r>
    </w:p>
    <w:p>
      <w:pPr>
        <w:pStyle w:val="25"/>
        <w:spacing w:after="0" w:line="360" w:lineRule="exact"/>
        <w:ind w:left="0" w:leftChars="0"/>
        <w:rPr>
          <w:rFonts w:hint="eastAsia" w:ascii="宋体" w:hAnsi="宋体"/>
          <w:color w:val="000000"/>
          <w:sz w:val="24"/>
          <w:szCs w:val="24"/>
        </w:rPr>
      </w:pPr>
    </w:p>
    <w:p>
      <w:pPr>
        <w:pStyle w:val="7"/>
        <w:spacing w:before="0" w:after="0" w:line="360" w:lineRule="exact"/>
        <w:rPr>
          <w:b w:val="0"/>
          <w:color w:val="000000"/>
          <w:sz w:val="24"/>
          <w:szCs w:val="24"/>
        </w:rPr>
      </w:pPr>
      <w:r>
        <w:rPr>
          <w:b w:val="0"/>
          <w:color w:val="000000"/>
          <w:sz w:val="24"/>
          <w:szCs w:val="24"/>
        </w:rPr>
        <w:t>投标有效期</w:t>
      </w:r>
    </w:p>
    <w:p>
      <w:pPr>
        <w:pStyle w:val="25"/>
        <w:numPr>
          <w:ilvl w:val="0"/>
          <w:numId w:val="7"/>
        </w:numPr>
        <w:spacing w:after="0" w:line="360" w:lineRule="exact"/>
        <w:ind w:leftChars="0"/>
        <w:rPr>
          <w:rFonts w:hint="eastAsia" w:ascii="宋体" w:hAnsi="宋体"/>
          <w:color w:val="000000"/>
          <w:sz w:val="24"/>
          <w:szCs w:val="24"/>
        </w:rPr>
      </w:pPr>
      <w:r>
        <w:rPr>
          <w:rFonts w:hint="eastAsia" w:ascii="宋体" w:hAnsi="宋体"/>
          <w:color w:val="000000"/>
          <w:sz w:val="24"/>
          <w:szCs w:val="24"/>
        </w:rPr>
        <w:t>20</w:t>
      </w:r>
      <w:r>
        <w:rPr>
          <w:rFonts w:hint="eastAsia" w:ascii="宋体" w:hAnsi="宋体"/>
          <w:color w:val="000000"/>
          <w:sz w:val="24"/>
          <w:szCs w:val="24"/>
          <w:lang w:val="en-US" w:eastAsia="zh-CN"/>
        </w:rPr>
        <w:t>22</w:t>
      </w:r>
      <w:r>
        <w:rPr>
          <w:rFonts w:hint="eastAsia" w:ascii="宋体" w:hAnsi="宋体"/>
          <w:color w:val="000000"/>
          <w:sz w:val="24"/>
          <w:szCs w:val="24"/>
        </w:rPr>
        <w:t>年</w:t>
      </w:r>
      <w:r>
        <w:rPr>
          <w:rFonts w:hint="eastAsia" w:ascii="宋体" w:hAnsi="宋体"/>
          <w:color w:val="000000"/>
          <w:sz w:val="24"/>
          <w:szCs w:val="24"/>
          <w:lang w:val="en-US" w:eastAsia="zh-CN"/>
        </w:rPr>
        <w:t>11</w:t>
      </w:r>
      <w:r>
        <w:rPr>
          <w:rFonts w:hint="eastAsia" w:ascii="宋体" w:hAnsi="宋体"/>
          <w:color w:val="000000"/>
          <w:sz w:val="24"/>
          <w:szCs w:val="24"/>
        </w:rPr>
        <w:t>月</w:t>
      </w:r>
      <w:r>
        <w:rPr>
          <w:rFonts w:hint="eastAsia" w:ascii="宋体" w:hAnsi="宋体"/>
          <w:color w:val="000000"/>
          <w:sz w:val="24"/>
          <w:szCs w:val="24"/>
          <w:lang w:val="en-US" w:eastAsia="zh-CN"/>
        </w:rPr>
        <w:t>2</w:t>
      </w:r>
      <w:r>
        <w:rPr>
          <w:rFonts w:hint="eastAsia" w:ascii="宋体" w:hAnsi="宋体"/>
          <w:color w:val="000000"/>
          <w:sz w:val="24"/>
          <w:szCs w:val="24"/>
        </w:rPr>
        <w:t>日至</w:t>
      </w:r>
      <w:r>
        <w:rPr>
          <w:rFonts w:hint="eastAsia" w:ascii="宋体" w:hAnsi="宋体"/>
          <w:color w:val="000000"/>
          <w:sz w:val="24"/>
          <w:szCs w:val="24"/>
          <w:lang w:val="en-US" w:eastAsia="zh-CN"/>
        </w:rPr>
        <w:t>11</w:t>
      </w:r>
      <w:r>
        <w:rPr>
          <w:rFonts w:hint="eastAsia" w:ascii="宋体" w:hAnsi="宋体"/>
          <w:color w:val="000000"/>
          <w:sz w:val="24"/>
          <w:szCs w:val="24"/>
        </w:rPr>
        <w:t>月</w:t>
      </w:r>
      <w:r>
        <w:rPr>
          <w:rFonts w:hint="eastAsia" w:ascii="宋体" w:hAnsi="宋体"/>
          <w:color w:val="000000"/>
          <w:sz w:val="24"/>
          <w:szCs w:val="24"/>
          <w:lang w:val="en-US" w:eastAsia="zh-CN"/>
        </w:rPr>
        <w:t>10</w:t>
      </w:r>
      <w:r>
        <w:rPr>
          <w:rFonts w:hint="eastAsia" w:ascii="宋体" w:hAnsi="宋体"/>
          <w:color w:val="000000"/>
          <w:sz w:val="24"/>
          <w:szCs w:val="24"/>
        </w:rPr>
        <w:t>日</w:t>
      </w:r>
      <w:r>
        <w:rPr>
          <w:rFonts w:ascii="宋体" w:hAnsi="宋体"/>
          <w:color w:val="000000"/>
          <w:sz w:val="24"/>
          <w:szCs w:val="24"/>
        </w:rPr>
        <w:t>，凡符合本招标文件要求的投标文件均保持有效。</w:t>
      </w:r>
    </w:p>
    <w:p>
      <w:pPr>
        <w:pStyle w:val="25"/>
        <w:spacing w:after="0" w:line="360" w:lineRule="exact"/>
        <w:ind w:left="0" w:leftChars="0"/>
        <w:rPr>
          <w:rFonts w:hint="eastAsia" w:ascii="宋体" w:hAnsi="宋体"/>
          <w:color w:val="000000"/>
          <w:sz w:val="24"/>
          <w:szCs w:val="24"/>
        </w:rPr>
      </w:pPr>
    </w:p>
    <w:p>
      <w:pPr>
        <w:pStyle w:val="7"/>
        <w:spacing w:before="0" w:after="0" w:line="360" w:lineRule="exact"/>
        <w:rPr>
          <w:rFonts w:hint="eastAsia"/>
          <w:b w:val="0"/>
          <w:color w:val="000000"/>
          <w:sz w:val="24"/>
          <w:szCs w:val="24"/>
        </w:rPr>
      </w:pPr>
      <w:r>
        <w:rPr>
          <w:rFonts w:hint="eastAsia"/>
          <w:b w:val="0"/>
          <w:color w:val="000000"/>
          <w:sz w:val="24"/>
          <w:szCs w:val="24"/>
        </w:rPr>
        <w:t>其他</w:t>
      </w:r>
    </w:p>
    <w:p>
      <w:pPr>
        <w:pStyle w:val="25"/>
        <w:numPr>
          <w:ilvl w:val="0"/>
          <w:numId w:val="8"/>
        </w:numPr>
        <w:spacing w:after="0" w:line="360" w:lineRule="exact"/>
        <w:ind w:leftChars="0"/>
        <w:rPr>
          <w:rFonts w:hint="eastAsia" w:ascii="宋体" w:hAnsi="宋体"/>
          <w:color w:val="000000"/>
          <w:sz w:val="24"/>
          <w:szCs w:val="24"/>
        </w:rPr>
      </w:pPr>
      <w:r>
        <w:rPr>
          <w:rFonts w:hint="eastAsia" w:ascii="宋体" w:hAnsi="宋体"/>
          <w:color w:val="000000"/>
          <w:sz w:val="24"/>
          <w:szCs w:val="24"/>
        </w:rPr>
        <w:t>发标方式：本邀标项目上传至华地招采平台，应标单位至招采平台下载</w:t>
      </w:r>
      <w:r>
        <w:rPr>
          <w:rFonts w:ascii="宋体" w:hAnsi="宋体"/>
          <w:color w:val="000000"/>
          <w:sz w:val="24"/>
          <w:szCs w:val="24"/>
        </w:rPr>
        <w:t>。</w:t>
      </w:r>
    </w:p>
    <w:p>
      <w:pPr>
        <w:pStyle w:val="25"/>
        <w:numPr>
          <w:ilvl w:val="0"/>
          <w:numId w:val="8"/>
        </w:numPr>
        <w:spacing w:after="0" w:line="360" w:lineRule="exact"/>
        <w:ind w:leftChars="0"/>
        <w:rPr>
          <w:rFonts w:hint="eastAsia" w:ascii="宋体" w:hAnsi="宋体"/>
          <w:color w:val="000000"/>
          <w:sz w:val="24"/>
          <w:szCs w:val="24"/>
        </w:rPr>
      </w:pPr>
      <w:r>
        <w:rPr>
          <w:rFonts w:hint="eastAsia" w:ascii="宋体" w:hAnsi="宋体"/>
          <w:color w:val="000000"/>
          <w:sz w:val="24"/>
          <w:szCs w:val="24"/>
        </w:rPr>
        <w:t>回标方式：投标单位编制完成标书后，以快递或者派员送至招标单位。</w:t>
      </w:r>
    </w:p>
    <w:p>
      <w:pPr>
        <w:pStyle w:val="25"/>
        <w:numPr>
          <w:ilvl w:val="0"/>
          <w:numId w:val="8"/>
        </w:numPr>
        <w:spacing w:after="0" w:line="360" w:lineRule="exact"/>
        <w:ind w:leftChars="0"/>
        <w:rPr>
          <w:rFonts w:hint="eastAsia" w:ascii="宋体" w:hAnsi="宋体"/>
          <w:sz w:val="24"/>
          <w:szCs w:val="24"/>
        </w:rPr>
      </w:pPr>
      <w:r>
        <w:rPr>
          <w:rFonts w:hint="eastAsia" w:ascii="宋体" w:hAnsi="宋体"/>
          <w:sz w:val="24"/>
          <w:szCs w:val="24"/>
        </w:rPr>
        <w:t>本标书的合同条款是比较完整的协议书，作为最终签订合同的基本版本，其中明确定义的条款和条件，也是招标单位的意见，如果投标单位对某些条款有异议，应该在投标偏离表中明示。投标单位投标时没有明确提出异议的，形同认可。</w:t>
      </w:r>
    </w:p>
    <w:p>
      <w:pPr>
        <w:pStyle w:val="25"/>
        <w:numPr>
          <w:ilvl w:val="0"/>
          <w:numId w:val="8"/>
        </w:numPr>
        <w:spacing w:after="0" w:line="360" w:lineRule="exact"/>
        <w:ind w:leftChars="0"/>
        <w:rPr>
          <w:rFonts w:hint="eastAsia" w:ascii="宋体" w:hAnsi="宋体"/>
          <w:sz w:val="24"/>
          <w:szCs w:val="24"/>
        </w:rPr>
      </w:pPr>
      <w:r>
        <w:rPr>
          <w:rFonts w:hint="eastAsia" w:ascii="宋体" w:hAnsi="宋体"/>
          <w:sz w:val="24"/>
          <w:szCs w:val="24"/>
        </w:rPr>
        <w:t>由于本工程也可能含有部分运输、安装拆除等工作内容，因此，请投标单位同时做出相关取费费率。</w:t>
      </w:r>
    </w:p>
    <w:p>
      <w:pPr>
        <w:pStyle w:val="25"/>
        <w:spacing w:after="0" w:line="360" w:lineRule="exact"/>
        <w:ind w:left="0" w:leftChars="0"/>
        <w:rPr>
          <w:rFonts w:hint="eastAsia" w:ascii="宋体" w:hAnsi="宋体"/>
          <w:color w:val="000000"/>
          <w:sz w:val="24"/>
          <w:szCs w:val="24"/>
        </w:rPr>
      </w:pPr>
    </w:p>
    <w:p>
      <w:pPr>
        <w:pStyle w:val="7"/>
        <w:spacing w:before="0" w:after="0" w:line="360" w:lineRule="exact"/>
        <w:rPr>
          <w:rFonts w:hint="eastAsia"/>
          <w:b w:val="0"/>
          <w:color w:val="000000"/>
          <w:sz w:val="24"/>
          <w:szCs w:val="24"/>
        </w:rPr>
      </w:pPr>
      <w:r>
        <w:rPr>
          <w:rFonts w:hint="eastAsia"/>
          <w:b w:val="0"/>
          <w:color w:val="000000"/>
          <w:sz w:val="24"/>
          <w:szCs w:val="24"/>
        </w:rPr>
        <w:t>评标标准</w:t>
      </w:r>
    </w:p>
    <w:p>
      <w:pPr>
        <w:pStyle w:val="25"/>
        <w:numPr>
          <w:ilvl w:val="0"/>
          <w:numId w:val="9"/>
        </w:numPr>
        <w:spacing w:after="0" w:line="360" w:lineRule="exact"/>
        <w:ind w:leftChars="0"/>
        <w:rPr>
          <w:rFonts w:hint="eastAsia" w:ascii="宋体" w:hAnsi="宋体"/>
          <w:sz w:val="24"/>
          <w:szCs w:val="24"/>
        </w:rPr>
      </w:pPr>
      <w:r>
        <w:rPr>
          <w:rFonts w:hint="eastAsia" w:ascii="宋体" w:hAnsi="宋体"/>
          <w:sz w:val="24"/>
          <w:szCs w:val="24"/>
        </w:rPr>
        <w:t>公司规模——注册资金、设备、技术人员、设计人员及相关资格认证 10%；</w:t>
      </w:r>
    </w:p>
    <w:p>
      <w:pPr>
        <w:pStyle w:val="25"/>
        <w:numPr>
          <w:ilvl w:val="0"/>
          <w:numId w:val="9"/>
        </w:numPr>
        <w:spacing w:after="0" w:line="360" w:lineRule="exact"/>
        <w:ind w:leftChars="0"/>
        <w:rPr>
          <w:rFonts w:hint="eastAsia" w:ascii="宋体" w:hAnsi="宋体"/>
          <w:sz w:val="24"/>
          <w:szCs w:val="24"/>
        </w:rPr>
      </w:pPr>
      <w:r>
        <w:rPr>
          <w:rFonts w:hint="eastAsia" w:ascii="宋体" w:hAnsi="宋体"/>
          <w:sz w:val="24"/>
          <w:szCs w:val="24"/>
        </w:rPr>
        <w:t>以往业绩 ——活动物料合作过的公司情况 10%；</w:t>
      </w:r>
    </w:p>
    <w:p>
      <w:pPr>
        <w:pStyle w:val="25"/>
        <w:numPr>
          <w:ilvl w:val="0"/>
          <w:numId w:val="9"/>
        </w:numPr>
        <w:spacing w:after="0" w:line="360" w:lineRule="exact"/>
        <w:ind w:leftChars="0"/>
        <w:rPr>
          <w:rFonts w:hint="eastAsia" w:ascii="宋体" w:hAnsi="宋体"/>
          <w:sz w:val="24"/>
          <w:szCs w:val="24"/>
        </w:rPr>
      </w:pPr>
      <w:r>
        <w:rPr>
          <w:rFonts w:hint="eastAsia" w:ascii="宋体" w:hAnsi="宋体"/>
          <w:sz w:val="24"/>
        </w:rPr>
        <w:t>★</w:t>
      </w:r>
      <w:r>
        <w:rPr>
          <w:rFonts w:hint="eastAsia" w:ascii="宋体" w:hAnsi="宋体"/>
          <w:sz w:val="24"/>
          <w:szCs w:val="24"/>
          <w:lang w:val="en-US" w:eastAsia="zh-CN"/>
        </w:rPr>
        <w:t>承包能力</w:t>
      </w:r>
      <w:r>
        <w:rPr>
          <w:rFonts w:hint="eastAsia" w:ascii="宋体" w:hAnsi="宋体"/>
          <w:sz w:val="24"/>
          <w:szCs w:val="24"/>
        </w:rPr>
        <w:t xml:space="preserve"> </w:t>
      </w:r>
      <w:r>
        <w:rPr>
          <w:rFonts w:hint="eastAsia" w:ascii="宋体" w:hAnsi="宋体"/>
          <w:sz w:val="24"/>
          <w:szCs w:val="24"/>
          <w:lang w:val="en-US" w:eastAsia="zh-CN"/>
        </w:rPr>
        <w:t>1</w:t>
      </w:r>
      <w:r>
        <w:rPr>
          <w:rFonts w:hint="eastAsia" w:ascii="宋体" w:hAnsi="宋体"/>
          <w:sz w:val="24"/>
          <w:szCs w:val="24"/>
        </w:rPr>
        <w:t>0%；</w:t>
      </w:r>
    </w:p>
    <w:p>
      <w:pPr>
        <w:pStyle w:val="25"/>
        <w:numPr>
          <w:ilvl w:val="0"/>
          <w:numId w:val="9"/>
        </w:numPr>
        <w:spacing w:after="0" w:line="360" w:lineRule="exact"/>
        <w:ind w:leftChars="0"/>
        <w:rPr>
          <w:rFonts w:hint="eastAsia" w:ascii="宋体" w:hAnsi="宋体"/>
          <w:sz w:val="24"/>
          <w:szCs w:val="24"/>
        </w:rPr>
      </w:pPr>
      <w:r>
        <w:rPr>
          <w:rFonts w:hint="eastAsia" w:ascii="宋体" w:hAnsi="宋体"/>
          <w:sz w:val="24"/>
        </w:rPr>
        <w:t>★</w:t>
      </w:r>
      <w:r>
        <w:rPr>
          <w:rFonts w:hint="eastAsia" w:ascii="宋体" w:hAnsi="宋体"/>
          <w:sz w:val="24"/>
          <w:szCs w:val="24"/>
        </w:rPr>
        <w:t xml:space="preserve">报价及活动资源质量  </w:t>
      </w:r>
      <w:r>
        <w:rPr>
          <w:rFonts w:hint="eastAsia" w:ascii="宋体" w:hAnsi="宋体"/>
          <w:sz w:val="24"/>
          <w:szCs w:val="24"/>
          <w:lang w:val="en-US" w:eastAsia="zh-CN"/>
        </w:rPr>
        <w:t>7</w:t>
      </w:r>
      <w:r>
        <w:rPr>
          <w:rFonts w:hint="eastAsia" w:ascii="宋体" w:hAnsi="宋体"/>
          <w:sz w:val="24"/>
          <w:szCs w:val="24"/>
        </w:rPr>
        <w:t>0%；</w:t>
      </w:r>
    </w:p>
    <w:p>
      <w:pPr>
        <w:pStyle w:val="4"/>
        <w:spacing w:line="360" w:lineRule="exact"/>
        <w:ind w:firstLine="0" w:firstLineChars="0"/>
        <w:rPr>
          <w:rFonts w:hint="eastAsia"/>
          <w:sz w:val="24"/>
        </w:rPr>
      </w:pPr>
      <w:r>
        <w:rPr>
          <w:rFonts w:hint="eastAsia"/>
          <w:sz w:val="24"/>
        </w:rPr>
        <w:t>评标标准说明：</w:t>
      </w:r>
    </w:p>
    <w:p>
      <w:pPr>
        <w:pStyle w:val="4"/>
        <w:numPr>
          <w:ilvl w:val="0"/>
          <w:numId w:val="10"/>
        </w:numPr>
        <w:spacing w:line="360" w:lineRule="exact"/>
        <w:ind w:left="357" w:hanging="357" w:firstLineChars="0"/>
        <w:rPr>
          <w:rFonts w:hint="eastAsia"/>
          <w:sz w:val="24"/>
        </w:rPr>
      </w:pPr>
      <w:r>
        <w:rPr>
          <w:rFonts w:hint="eastAsia"/>
          <w:sz w:val="24"/>
        </w:rPr>
        <w:t>技术人员是指活动公司的专业制作技术人员及设计人员的数量及其技能；</w:t>
      </w:r>
    </w:p>
    <w:p>
      <w:pPr>
        <w:pStyle w:val="4"/>
        <w:numPr>
          <w:ilvl w:val="0"/>
          <w:numId w:val="10"/>
        </w:numPr>
        <w:spacing w:line="360" w:lineRule="exact"/>
        <w:ind w:left="357" w:hanging="357" w:firstLineChars="0"/>
        <w:rPr>
          <w:rFonts w:hint="eastAsia"/>
          <w:sz w:val="24"/>
        </w:rPr>
      </w:pPr>
      <w:r>
        <w:rPr>
          <w:rFonts w:hint="eastAsia"/>
          <w:sz w:val="24"/>
        </w:rPr>
        <w:t>以往业绩是指活动公司以往合作过的公司情况、业绩说明；</w:t>
      </w:r>
    </w:p>
    <w:p>
      <w:pPr>
        <w:pStyle w:val="4"/>
        <w:numPr>
          <w:ilvl w:val="0"/>
          <w:numId w:val="10"/>
        </w:numPr>
        <w:spacing w:line="360" w:lineRule="exact"/>
        <w:ind w:left="357" w:hanging="357" w:firstLineChars="0"/>
        <w:rPr>
          <w:rFonts w:hint="eastAsia"/>
          <w:sz w:val="24"/>
        </w:rPr>
      </w:pPr>
      <w:r>
        <w:rPr>
          <w:rFonts w:hint="eastAsia" w:ascii="宋体" w:hAnsi="宋体"/>
          <w:sz w:val="24"/>
        </w:rPr>
        <w:t>物流配送、包装、安装是指活动公司在以后的具体合作中针对不同数量或种类的道具所采取的包装、配送方式的合理性，以及通过何种方式来保证交货安装的及时性、送达货品的完整性等。</w:t>
      </w:r>
    </w:p>
    <w:p>
      <w:pPr>
        <w:pStyle w:val="4"/>
        <w:numPr>
          <w:ilvl w:val="0"/>
          <w:numId w:val="10"/>
        </w:numPr>
        <w:spacing w:line="360" w:lineRule="exact"/>
        <w:ind w:left="357" w:hanging="357" w:firstLineChars="0"/>
        <w:rPr>
          <w:rFonts w:hint="eastAsia"/>
          <w:sz w:val="24"/>
        </w:rPr>
      </w:pPr>
      <w:r>
        <w:rPr>
          <w:rFonts w:hint="eastAsia" w:ascii="宋体" w:hAnsi="宋体"/>
          <w:sz w:val="24"/>
        </w:rPr>
        <w:t>报价是指活动公司根据规格尺寸、制作工艺、材质要求所报的制作单价</w:t>
      </w:r>
      <w:r>
        <w:rPr>
          <w:rFonts w:hint="eastAsia"/>
          <w:sz w:val="24"/>
        </w:rPr>
        <w:t>；</w:t>
      </w:r>
    </w:p>
    <w:p>
      <w:pPr>
        <w:pStyle w:val="4"/>
        <w:spacing w:line="360" w:lineRule="exact"/>
        <w:ind w:firstLine="0" w:firstLineChars="0"/>
        <w:rPr>
          <w:rFonts w:hint="eastAsia"/>
          <w:sz w:val="24"/>
        </w:rPr>
      </w:pPr>
      <w:r>
        <w:rPr>
          <w:rFonts w:hint="eastAsia"/>
          <w:sz w:val="24"/>
        </w:rPr>
        <w:t>特别说明：报价及配送安装服务是本次评标的主要考核项目，两项比重占总考评的70%，因此，投标单位在编制标书时，需要对这两项作重点阐述，编制详细方案和计划，且保证切实可行。投标单位在标书中的公司规模、以往业绩、报价及配送安装服务承诺既是评标评分的依据，也是将来中标单位付诸实施的依据，如果中标单位在合作过程中没有贯彻执行，而且导致工期延误，形同违约，需承担违约责任。</w:t>
      </w:r>
    </w:p>
    <w:p>
      <w:pPr>
        <w:pStyle w:val="4"/>
        <w:rPr>
          <w:rFonts w:hint="eastAsia"/>
        </w:rPr>
      </w:pPr>
    </w:p>
    <w:p>
      <w:pPr>
        <w:pStyle w:val="3"/>
        <w:spacing w:before="0" w:after="0" w:line="240" w:lineRule="auto"/>
        <w:jc w:val="both"/>
        <w:rPr>
          <w:rFonts w:hint="eastAsia"/>
          <w:color w:val="000000"/>
        </w:rPr>
      </w:pPr>
    </w:p>
    <w:p>
      <w:pPr>
        <w:pStyle w:val="5"/>
        <w:widowControl/>
        <w:numPr>
          <w:ilvl w:val="2"/>
          <w:numId w:val="0"/>
        </w:numPr>
        <w:tabs>
          <w:tab w:val="left" w:pos="720"/>
        </w:tabs>
        <w:spacing w:before="120" w:after="120" w:line="360" w:lineRule="exact"/>
        <w:ind w:left="720" w:hanging="720"/>
        <w:jc w:val="center"/>
        <w:rPr>
          <w:rFonts w:hint="eastAsia"/>
          <w:color w:val="000000"/>
          <w:sz w:val="36"/>
        </w:rPr>
      </w:pPr>
    </w:p>
    <w:p>
      <w:pPr>
        <w:rPr>
          <w:rFonts w:hint="eastAsia"/>
        </w:rPr>
      </w:pPr>
    </w:p>
    <w:p>
      <w:pPr>
        <w:rPr>
          <w:rFonts w:hint="eastAsia"/>
        </w:rPr>
      </w:pPr>
    </w:p>
    <w:p>
      <w:pPr>
        <w:rPr>
          <w:rFonts w:hint="eastAsia"/>
        </w:rPr>
      </w:pPr>
    </w:p>
    <w:p>
      <w:pPr>
        <w:jc w:val="center"/>
        <w:rPr>
          <w:rFonts w:hint="eastAsia"/>
        </w:rPr>
      </w:pPr>
    </w:p>
    <w:p>
      <w:pPr>
        <w:pStyle w:val="3"/>
        <w:spacing w:before="0" w:after="0" w:line="240" w:lineRule="auto"/>
        <w:jc w:val="center"/>
        <w:rPr>
          <w:rFonts w:hint="eastAsia"/>
          <w:color w:val="000000"/>
        </w:rPr>
      </w:pPr>
      <w:r>
        <w:rPr>
          <w:rFonts w:hint="eastAsia"/>
          <w:color w:val="000000"/>
        </w:rPr>
        <w:t>第四章  投标文件（投标函）格式</w:t>
      </w:r>
    </w:p>
    <w:p>
      <w:pPr>
        <w:spacing w:line="360" w:lineRule="exact"/>
        <w:rPr>
          <w:rFonts w:hint="eastAsia" w:ascii="宋体" w:hAnsi="宋体"/>
          <w:b/>
          <w:color w:val="000000"/>
          <w:sz w:val="48"/>
        </w:rPr>
      </w:pPr>
    </w:p>
    <w:p>
      <w:pPr>
        <w:spacing w:line="360" w:lineRule="exact"/>
        <w:rPr>
          <w:rFonts w:hint="eastAsia" w:ascii="宋体" w:hAnsi="宋体"/>
          <w:b/>
          <w:color w:val="000000"/>
          <w:sz w:val="48"/>
        </w:rPr>
      </w:pPr>
    </w:p>
    <w:p>
      <w:pPr>
        <w:spacing w:line="360" w:lineRule="exact"/>
        <w:rPr>
          <w:rFonts w:hint="eastAsia" w:ascii="宋体" w:hAnsi="宋体"/>
          <w:b/>
          <w:color w:val="000000"/>
          <w:sz w:val="48"/>
        </w:rPr>
      </w:pPr>
    </w:p>
    <w:p>
      <w:pPr>
        <w:spacing w:line="360" w:lineRule="exact"/>
        <w:rPr>
          <w:rFonts w:hint="eastAsia" w:ascii="宋体" w:hAnsi="宋体"/>
          <w:b/>
          <w:color w:val="000000"/>
          <w:sz w:val="48"/>
        </w:rPr>
      </w:pPr>
    </w:p>
    <w:p>
      <w:pPr>
        <w:spacing w:line="360" w:lineRule="auto"/>
        <w:jc w:val="center"/>
        <w:rPr>
          <w:rFonts w:hint="eastAsia" w:ascii="宋体" w:hAnsi="宋体"/>
          <w:b/>
          <w:color w:val="000000"/>
          <w:sz w:val="44"/>
          <w:szCs w:val="44"/>
        </w:rPr>
      </w:pPr>
      <w:r>
        <w:rPr>
          <w:rFonts w:hint="eastAsia" w:ascii="宋体" w:hAnsi="宋体"/>
          <w:b/>
          <w:color w:val="000000"/>
          <w:sz w:val="44"/>
          <w:szCs w:val="44"/>
          <w:u w:val="single"/>
        </w:rPr>
        <w:t xml:space="preserve">                 </w:t>
      </w:r>
      <w:r>
        <w:rPr>
          <w:rFonts w:hint="eastAsia" w:ascii="宋体" w:hAnsi="宋体"/>
          <w:b/>
          <w:color w:val="000000"/>
          <w:sz w:val="44"/>
          <w:szCs w:val="44"/>
        </w:rPr>
        <w:t>年度PR演艺服务项目招标</w:t>
      </w:r>
    </w:p>
    <w:p>
      <w:pPr>
        <w:spacing w:line="360" w:lineRule="auto"/>
        <w:jc w:val="center"/>
        <w:rPr>
          <w:rFonts w:hint="eastAsia" w:ascii="宋体" w:hAnsi="宋体"/>
          <w:b/>
          <w:color w:val="000000"/>
          <w:sz w:val="44"/>
          <w:szCs w:val="44"/>
        </w:rPr>
      </w:pPr>
      <w:r>
        <w:rPr>
          <w:rFonts w:hint="eastAsia" w:ascii="宋体" w:hAnsi="宋体"/>
          <w:b/>
          <w:color w:val="000000"/>
          <w:sz w:val="44"/>
          <w:szCs w:val="44"/>
        </w:rPr>
        <w:t>投标文件</w:t>
      </w:r>
    </w:p>
    <w:p>
      <w:pPr>
        <w:spacing w:line="360" w:lineRule="exact"/>
        <w:jc w:val="center"/>
        <w:rPr>
          <w:rFonts w:hint="eastAsia" w:ascii="宋体" w:hAnsi="宋体"/>
          <w:b/>
          <w:color w:val="000000"/>
          <w:sz w:val="44"/>
          <w:szCs w:val="44"/>
        </w:rPr>
      </w:pPr>
    </w:p>
    <w:p>
      <w:pPr>
        <w:spacing w:line="360" w:lineRule="auto"/>
        <w:jc w:val="center"/>
        <w:rPr>
          <w:rFonts w:hint="eastAsia" w:ascii="宋体" w:hAnsi="宋体"/>
          <w:b/>
          <w:color w:val="000000"/>
          <w:sz w:val="44"/>
          <w:szCs w:val="44"/>
        </w:rPr>
      </w:pPr>
    </w:p>
    <w:p>
      <w:pPr>
        <w:spacing w:line="360" w:lineRule="auto"/>
        <w:jc w:val="center"/>
        <w:rPr>
          <w:rFonts w:hint="eastAsia" w:ascii="宋体" w:hAnsi="宋体"/>
          <w:b/>
          <w:color w:val="000000"/>
          <w:sz w:val="44"/>
          <w:szCs w:val="44"/>
        </w:rPr>
      </w:pPr>
      <w:r>
        <w:rPr>
          <w:rFonts w:hint="eastAsia" w:ascii="宋体" w:hAnsi="宋体"/>
          <w:b/>
          <w:color w:val="000000"/>
          <w:sz w:val="44"/>
          <w:szCs w:val="44"/>
        </w:rPr>
        <w:t>项目编号：</w:t>
      </w:r>
      <w:r>
        <w:rPr>
          <w:rFonts w:hint="eastAsia" w:ascii="宋体" w:hAnsi="宋体"/>
          <w:b/>
          <w:color w:val="000000"/>
          <w:sz w:val="44"/>
          <w:szCs w:val="44"/>
          <w:u w:val="single"/>
        </w:rPr>
        <w:t xml:space="preserve">        </w:t>
      </w:r>
      <w:r>
        <w:rPr>
          <w:rFonts w:hint="eastAsia" w:ascii="宋体" w:hAnsi="宋体"/>
          <w:b/>
          <w:color w:val="000000"/>
          <w:sz w:val="44"/>
          <w:szCs w:val="44"/>
          <w:u w:val="single"/>
        </w:rPr>
        <w:tab/>
      </w: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napToGrid w:val="0"/>
        <w:spacing w:line="360" w:lineRule="exact"/>
        <w:rPr>
          <w:rFonts w:hint="eastAsia" w:ascii="宋体" w:hAnsi="宋体"/>
          <w:bCs/>
          <w:color w:val="000000"/>
          <w:sz w:val="30"/>
        </w:rPr>
      </w:pPr>
      <w:r>
        <w:rPr>
          <w:rFonts w:hint="eastAsia" w:ascii="宋体" w:hAnsi="宋体"/>
          <w:bCs/>
          <w:color w:val="000000"/>
          <w:sz w:val="28"/>
        </w:rPr>
        <w:t>项目</w:t>
      </w:r>
      <w:r>
        <w:rPr>
          <w:rFonts w:hint="eastAsia" w:ascii="宋体" w:hAnsi="宋体"/>
          <w:bCs/>
          <w:color w:val="000000"/>
          <w:sz w:val="30"/>
        </w:rPr>
        <w:t>名称：</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360" w:lineRule="exact"/>
        <w:rPr>
          <w:rFonts w:hint="eastAsia" w:ascii="宋体" w:hAnsi="宋体"/>
          <w:bCs/>
          <w:color w:val="000000"/>
          <w:sz w:val="30"/>
        </w:rPr>
      </w:pPr>
      <w:r>
        <w:rPr>
          <w:rFonts w:hint="eastAsia" w:ascii="宋体" w:hAnsi="宋体"/>
          <w:bCs/>
          <w:color w:val="000000"/>
          <w:sz w:val="30"/>
        </w:rPr>
        <w:t>投标文件内容：</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投标函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360" w:lineRule="exact"/>
        <w:rPr>
          <w:rFonts w:hint="eastAsia" w:ascii="宋体" w:hAnsi="宋体"/>
          <w:bCs/>
          <w:color w:val="000000"/>
          <w:sz w:val="30"/>
        </w:rPr>
      </w:pPr>
      <w:r>
        <w:rPr>
          <w:rFonts w:hint="eastAsia" w:ascii="宋体" w:hAnsi="宋体"/>
          <w:bCs/>
          <w:color w:val="000000"/>
          <w:sz w:val="30"/>
        </w:rPr>
        <w:t>投标人：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（盖公章）</w:t>
      </w:r>
    </w:p>
    <w:p>
      <w:pPr>
        <w:snapToGrid w:val="0"/>
        <w:spacing w:line="360" w:lineRule="exact"/>
        <w:rPr>
          <w:rFonts w:hint="eastAsia" w:ascii="宋体" w:hAnsi="宋体"/>
          <w:bCs/>
          <w:color w:val="000000"/>
          <w:sz w:val="30"/>
        </w:rPr>
      </w:pPr>
      <w:r>
        <w:rPr>
          <w:rFonts w:hint="eastAsia" w:ascii="宋体" w:hAnsi="宋体"/>
          <w:bCs/>
          <w:color w:val="000000"/>
          <w:sz w:val="30"/>
        </w:rPr>
        <w:t>法 定 代 表 人</w:t>
      </w:r>
    </w:p>
    <w:p>
      <w:pPr>
        <w:snapToGrid w:val="0"/>
        <w:spacing w:line="360" w:lineRule="exact"/>
        <w:rPr>
          <w:rFonts w:hint="eastAsia" w:ascii="宋体" w:hAnsi="宋体"/>
          <w:bCs/>
          <w:color w:val="000000"/>
          <w:sz w:val="30"/>
        </w:rPr>
      </w:pPr>
      <w:r>
        <w:rPr>
          <w:rFonts w:hint="eastAsia" w:ascii="宋体" w:hAnsi="宋体"/>
          <w:bCs/>
          <w:color w:val="000000"/>
          <w:sz w:val="30"/>
        </w:rPr>
        <w:t>或其委托代理人：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（签字或盖章）</w:t>
      </w:r>
    </w:p>
    <w:p>
      <w:pPr>
        <w:snapToGrid w:val="0"/>
        <w:spacing w:before="480" w:line="360" w:lineRule="exact"/>
        <w:jc w:val="center"/>
        <w:rPr>
          <w:rFonts w:hint="eastAsia" w:ascii="宋体" w:hAnsi="宋体"/>
          <w:b/>
          <w:color w:val="000000"/>
          <w:sz w:val="30"/>
        </w:rPr>
      </w:pPr>
      <w:r>
        <w:rPr>
          <w:rFonts w:hint="eastAsia" w:ascii="宋体" w:hAnsi="宋体"/>
          <w:b/>
          <w:color w:val="000000"/>
          <w:sz w:val="30"/>
        </w:rPr>
        <w:t xml:space="preserve">                              日  期：</w:t>
      </w:r>
      <w:r>
        <w:rPr>
          <w:rFonts w:hint="eastAsia" w:ascii="宋体" w:hAnsi="宋体"/>
          <w:b/>
          <w:color w:val="000000"/>
          <w:sz w:val="30"/>
          <w:u w:val="single"/>
        </w:rPr>
        <w:t xml:space="preserve">      </w:t>
      </w:r>
      <w:r>
        <w:rPr>
          <w:rFonts w:hint="eastAsia" w:ascii="宋体" w:hAnsi="宋体"/>
          <w:b/>
          <w:color w:val="000000"/>
          <w:sz w:val="30"/>
        </w:rPr>
        <w:t xml:space="preserve"> 年</w:t>
      </w:r>
      <w:r>
        <w:rPr>
          <w:rFonts w:hint="eastAsia" w:ascii="宋体" w:hAnsi="宋体"/>
          <w:b/>
          <w:color w:val="000000"/>
          <w:sz w:val="30"/>
          <w:u w:val="single"/>
        </w:rPr>
        <w:t xml:space="preserve">     </w:t>
      </w:r>
      <w:r>
        <w:rPr>
          <w:rFonts w:hint="eastAsia" w:ascii="宋体" w:hAnsi="宋体"/>
          <w:b/>
          <w:color w:val="000000"/>
          <w:sz w:val="30"/>
        </w:rPr>
        <w:t xml:space="preserve"> 月</w:t>
      </w:r>
      <w:r>
        <w:rPr>
          <w:rFonts w:hint="eastAsia" w:ascii="宋体" w:hAnsi="宋体"/>
          <w:b/>
          <w:color w:val="000000"/>
          <w:sz w:val="30"/>
          <w:u w:val="single"/>
        </w:rPr>
        <w:t xml:space="preserve">     </w:t>
      </w:r>
      <w:r>
        <w:rPr>
          <w:rFonts w:hint="eastAsia" w:ascii="宋体" w:hAnsi="宋体"/>
          <w:b/>
          <w:color w:val="000000"/>
          <w:sz w:val="30"/>
        </w:rPr>
        <w:t>日</w:t>
      </w:r>
    </w:p>
    <w:p>
      <w:pPr>
        <w:pStyle w:val="5"/>
        <w:widowControl/>
        <w:numPr>
          <w:ilvl w:val="2"/>
          <w:numId w:val="0"/>
        </w:numPr>
        <w:tabs>
          <w:tab w:val="left" w:pos="720"/>
        </w:tabs>
        <w:spacing w:before="120" w:after="120" w:line="360" w:lineRule="exact"/>
        <w:ind w:left="720" w:hanging="720"/>
        <w:jc w:val="center"/>
        <w:rPr>
          <w:rFonts w:hint="eastAsia"/>
          <w:color w:val="000000"/>
          <w:sz w:val="36"/>
        </w:rPr>
      </w:pPr>
    </w:p>
    <w:p>
      <w:pPr>
        <w:pStyle w:val="5"/>
        <w:widowControl/>
        <w:numPr>
          <w:ilvl w:val="2"/>
          <w:numId w:val="0"/>
        </w:numPr>
        <w:tabs>
          <w:tab w:val="left" w:pos="720"/>
        </w:tabs>
        <w:spacing w:before="120" w:after="120" w:line="360" w:lineRule="exact"/>
        <w:ind w:left="720" w:hanging="720"/>
        <w:jc w:val="center"/>
        <w:rPr>
          <w:rFonts w:hint="eastAsia"/>
          <w:color w:val="000000"/>
          <w:sz w:val="36"/>
        </w:rPr>
      </w:pPr>
    </w:p>
    <w:p>
      <w:pPr>
        <w:pStyle w:val="5"/>
        <w:widowControl/>
        <w:numPr>
          <w:ilvl w:val="2"/>
          <w:numId w:val="0"/>
        </w:numPr>
        <w:tabs>
          <w:tab w:val="left" w:pos="720"/>
        </w:tabs>
        <w:spacing w:before="120" w:after="120" w:line="360" w:lineRule="exact"/>
        <w:ind w:left="720" w:hanging="720"/>
        <w:jc w:val="center"/>
        <w:rPr>
          <w:rFonts w:hint="eastAsia"/>
          <w:color w:val="000000"/>
          <w:sz w:val="36"/>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widowControl/>
        <w:numPr>
          <w:ilvl w:val="2"/>
          <w:numId w:val="0"/>
        </w:numPr>
        <w:tabs>
          <w:tab w:val="left" w:pos="720"/>
        </w:tabs>
        <w:spacing w:before="120" w:after="120" w:line="360" w:lineRule="exact"/>
        <w:ind w:left="720" w:hanging="720"/>
        <w:jc w:val="center"/>
        <w:rPr>
          <w:rFonts w:hint="eastAsia"/>
          <w:color w:val="000000"/>
          <w:sz w:val="36"/>
        </w:rPr>
      </w:pPr>
      <w:r>
        <w:rPr>
          <w:rFonts w:hint="eastAsia"/>
          <w:color w:val="000000"/>
          <w:sz w:val="36"/>
        </w:rPr>
        <w:t>目    录</w:t>
      </w:r>
    </w:p>
    <w:p>
      <w:pPr>
        <w:spacing w:line="360" w:lineRule="exact"/>
        <w:ind w:firstLine="532"/>
        <w:rPr>
          <w:rFonts w:hint="eastAsia" w:ascii="宋体" w:hAnsi="宋体"/>
          <w:color w:val="000000"/>
          <w:sz w:val="24"/>
        </w:rPr>
      </w:pPr>
      <w:r>
        <w:rPr>
          <w:rFonts w:hint="eastAsia" w:ascii="宋体" w:hAnsi="宋体"/>
          <w:color w:val="000000"/>
          <w:sz w:val="24"/>
        </w:rPr>
        <w:t>一、法定代表人身份证明书</w:t>
      </w:r>
    </w:p>
    <w:p>
      <w:pPr>
        <w:spacing w:line="360" w:lineRule="exact"/>
        <w:ind w:firstLine="532"/>
        <w:rPr>
          <w:rFonts w:hint="eastAsia" w:ascii="宋体" w:hAnsi="宋体"/>
          <w:color w:val="000000"/>
          <w:sz w:val="24"/>
        </w:rPr>
      </w:pPr>
      <w:r>
        <w:rPr>
          <w:rFonts w:hint="eastAsia" w:ascii="宋体" w:hAnsi="宋体"/>
          <w:color w:val="000000"/>
          <w:sz w:val="24"/>
        </w:rPr>
        <w:t>二、投标单位的资格证明材料</w:t>
      </w:r>
    </w:p>
    <w:p>
      <w:pPr>
        <w:spacing w:line="360" w:lineRule="exact"/>
        <w:ind w:firstLine="532"/>
        <w:rPr>
          <w:rFonts w:hint="eastAsia" w:ascii="宋体" w:hAnsi="宋体"/>
          <w:color w:val="000000"/>
          <w:sz w:val="24"/>
        </w:rPr>
      </w:pPr>
      <w:r>
        <w:rPr>
          <w:rFonts w:hint="eastAsia" w:ascii="宋体" w:hAnsi="宋体"/>
          <w:color w:val="000000"/>
          <w:sz w:val="24"/>
        </w:rPr>
        <w:t>三、投标文件签署授权委托书</w:t>
      </w:r>
    </w:p>
    <w:p>
      <w:pPr>
        <w:spacing w:line="360" w:lineRule="exact"/>
        <w:ind w:firstLine="532"/>
        <w:rPr>
          <w:rFonts w:hint="eastAsia" w:ascii="宋体" w:hAnsi="宋体"/>
          <w:color w:val="000000"/>
          <w:sz w:val="24"/>
        </w:rPr>
      </w:pPr>
      <w:r>
        <w:rPr>
          <w:rFonts w:hint="eastAsia" w:ascii="宋体" w:hAnsi="宋体"/>
          <w:color w:val="000000"/>
          <w:sz w:val="24"/>
        </w:rPr>
        <w:t>四、投标函</w:t>
      </w:r>
    </w:p>
    <w:p>
      <w:pPr>
        <w:spacing w:line="360" w:lineRule="exact"/>
        <w:ind w:firstLine="532"/>
        <w:rPr>
          <w:rFonts w:hint="eastAsia" w:ascii="宋体" w:hAnsi="宋体"/>
          <w:color w:val="000000"/>
          <w:sz w:val="24"/>
        </w:rPr>
      </w:pPr>
      <w:r>
        <w:rPr>
          <w:rFonts w:hint="eastAsia" w:ascii="宋体" w:hAnsi="宋体"/>
          <w:color w:val="000000"/>
          <w:sz w:val="24"/>
        </w:rPr>
        <w:t>五、投标承诺书</w:t>
      </w: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pStyle w:val="5"/>
        <w:widowControl/>
        <w:numPr>
          <w:ilvl w:val="2"/>
          <w:numId w:val="0"/>
        </w:numPr>
        <w:tabs>
          <w:tab w:val="left" w:pos="720"/>
        </w:tabs>
        <w:spacing w:before="120" w:after="120" w:line="360" w:lineRule="exact"/>
        <w:jc w:val="left"/>
        <w:rPr>
          <w:rFonts w:hint="eastAsia"/>
          <w:color w:val="000000"/>
        </w:rPr>
      </w:pPr>
    </w:p>
    <w:p>
      <w:pPr>
        <w:pStyle w:val="5"/>
        <w:widowControl/>
        <w:numPr>
          <w:ilvl w:val="2"/>
          <w:numId w:val="0"/>
        </w:numPr>
        <w:tabs>
          <w:tab w:val="left" w:pos="720"/>
        </w:tabs>
        <w:spacing w:before="120" w:after="120" w:line="360" w:lineRule="exact"/>
        <w:jc w:val="left"/>
        <w:rPr>
          <w:color w:val="000000"/>
        </w:rPr>
      </w:pPr>
      <w:r>
        <w:rPr>
          <w:rFonts w:hint="eastAsia"/>
          <w:color w:val="000000"/>
        </w:rPr>
        <w:t>一、法定代表人身份证明书</w:t>
      </w:r>
    </w:p>
    <w:p>
      <w:pPr>
        <w:spacing w:line="360" w:lineRule="exact"/>
        <w:jc w:val="left"/>
        <w:rPr>
          <w:rFonts w:ascii="宋体" w:hAnsi="宋体"/>
          <w:b/>
          <w:color w:val="000000"/>
          <w:sz w:val="36"/>
        </w:rPr>
      </w:pPr>
    </w:p>
    <w:p>
      <w:pPr>
        <w:spacing w:line="360" w:lineRule="exact"/>
        <w:jc w:val="left"/>
        <w:rPr>
          <w:rFonts w:ascii="宋体" w:hAnsi="宋体"/>
          <w:b/>
          <w:color w:val="000000"/>
          <w:sz w:val="36"/>
        </w:rPr>
      </w:pPr>
    </w:p>
    <w:p>
      <w:pPr>
        <w:spacing w:line="360" w:lineRule="auto"/>
        <w:jc w:val="left"/>
        <w:rPr>
          <w:rFonts w:ascii="宋体" w:hAnsi="宋体"/>
          <w:b/>
          <w:color w:val="000000"/>
        </w:rPr>
      </w:pPr>
    </w:p>
    <w:p>
      <w:pPr>
        <w:spacing w:line="360" w:lineRule="auto"/>
        <w:ind w:firstLine="612"/>
        <w:jc w:val="left"/>
        <w:rPr>
          <w:rFonts w:hint="eastAsia"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2"/>
        <w:jc w:val="left"/>
        <w:rPr>
          <w:rFonts w:ascii="宋体" w:hAnsi="宋体"/>
          <w:color w:val="000000"/>
          <w:sz w:val="24"/>
        </w:rPr>
      </w:pPr>
    </w:p>
    <w:p>
      <w:pPr>
        <w:spacing w:line="360" w:lineRule="auto"/>
        <w:ind w:firstLine="610"/>
        <w:jc w:val="left"/>
        <w:rPr>
          <w:rFonts w:hint="eastAsia" w:ascii="宋体" w:hAnsi="宋体"/>
          <w:color w:val="000000"/>
          <w:sz w:val="24"/>
          <w:u w:val="single"/>
        </w:rPr>
      </w:pPr>
      <w:r>
        <w:rPr>
          <w:rFonts w:hint="eastAsia" w:ascii="宋体" w:hAnsi="宋体"/>
          <w:color w:val="000000"/>
          <w:sz w:val="24"/>
        </w:rPr>
        <w:t>单位性质：</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jc w:val="left"/>
        <w:rPr>
          <w:rFonts w:ascii="宋体" w:hAnsi="宋体"/>
          <w:color w:val="000000"/>
          <w:sz w:val="24"/>
        </w:rPr>
      </w:pPr>
    </w:p>
    <w:p>
      <w:pPr>
        <w:spacing w:line="360" w:lineRule="auto"/>
        <w:ind w:firstLine="610"/>
        <w:jc w:val="left"/>
        <w:rPr>
          <w:rFonts w:hint="eastAsia" w:ascii="宋体" w:hAnsi="宋体"/>
          <w:color w:val="000000"/>
          <w:sz w:val="24"/>
          <w:u w:val="single"/>
        </w:rPr>
      </w:pPr>
      <w:r>
        <w:rPr>
          <w:rFonts w:hint="eastAsia" w:ascii="宋体" w:hAnsi="宋体"/>
          <w:color w:val="000000"/>
          <w:sz w:val="24"/>
        </w:rPr>
        <w:t>地</w:t>
      </w:r>
      <w:r>
        <w:rPr>
          <w:rFonts w:ascii="宋体" w:hAnsi="宋体"/>
          <w:color w:val="000000"/>
          <w:sz w:val="24"/>
        </w:rPr>
        <w:t xml:space="preserve">    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jc w:val="left"/>
        <w:rPr>
          <w:rFonts w:ascii="宋体" w:hAnsi="宋体"/>
          <w:color w:val="000000"/>
          <w:sz w:val="24"/>
        </w:rPr>
      </w:pPr>
    </w:p>
    <w:p>
      <w:pPr>
        <w:spacing w:line="360" w:lineRule="auto"/>
        <w:ind w:firstLine="610"/>
        <w:jc w:val="left"/>
        <w:rPr>
          <w:rFonts w:ascii="宋体" w:hAnsi="宋体"/>
          <w:color w:val="000000"/>
          <w:sz w:val="24"/>
        </w:rPr>
      </w:pPr>
      <w:r>
        <w:rPr>
          <w:rFonts w:hint="eastAsia" w:ascii="宋体" w:hAnsi="宋体"/>
          <w:color w:val="000000"/>
          <w:sz w:val="24"/>
        </w:rPr>
        <w:t>成立时间：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610"/>
        <w:jc w:val="left"/>
        <w:rPr>
          <w:rFonts w:ascii="宋体" w:hAnsi="宋体"/>
          <w:color w:val="000000"/>
          <w:sz w:val="24"/>
        </w:rPr>
      </w:pPr>
    </w:p>
    <w:p>
      <w:pPr>
        <w:spacing w:line="360" w:lineRule="auto"/>
        <w:ind w:firstLine="610"/>
        <w:jc w:val="left"/>
        <w:rPr>
          <w:rFonts w:hint="eastAsia" w:ascii="宋体" w:hAnsi="宋体"/>
          <w:color w:val="000000"/>
          <w:sz w:val="24"/>
          <w:u w:val="single"/>
        </w:rPr>
      </w:pPr>
      <w:r>
        <w:rPr>
          <w:rFonts w:hint="eastAsia" w:ascii="宋体" w:hAnsi="宋体"/>
          <w:color w:val="000000"/>
          <w:sz w:val="24"/>
        </w:rPr>
        <w:t>经营期限：</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rPr>
          <w:rFonts w:hint="eastAsia"/>
        </w:rPr>
      </w:pPr>
    </w:p>
    <w:p>
      <w:pPr>
        <w:spacing w:line="360" w:lineRule="auto"/>
        <w:jc w:val="left"/>
        <w:rPr>
          <w:rFonts w:ascii="宋体" w:hAnsi="宋体"/>
          <w:color w:val="000000"/>
          <w:sz w:val="24"/>
        </w:rPr>
      </w:pPr>
    </w:p>
    <w:p>
      <w:pPr>
        <w:spacing w:line="360" w:lineRule="auto"/>
        <w:ind w:firstLine="610"/>
        <w:jc w:val="left"/>
        <w:rPr>
          <w:rFonts w:ascii="宋体" w:hAnsi="宋体"/>
          <w:color w:val="000000"/>
          <w:sz w:val="24"/>
        </w:rPr>
      </w:pPr>
      <w:r>
        <w:rPr>
          <w:rFonts w:hint="eastAsia" w:ascii="宋体" w:hAnsi="宋体"/>
          <w:color w:val="000000"/>
          <w:sz w:val="24"/>
        </w:rPr>
        <w:t>姓</w:t>
      </w:r>
      <w:r>
        <w:rPr>
          <w:rFonts w:ascii="宋体" w:hAnsi="宋体"/>
          <w:color w:val="000000"/>
          <w:sz w:val="24"/>
        </w:rPr>
        <w:t xml:space="preserve">    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职务：</w:t>
      </w:r>
      <w:r>
        <w:rPr>
          <w:rFonts w:hint="eastAsia" w:ascii="宋体" w:hAnsi="宋体"/>
          <w:color w:val="000000"/>
          <w:sz w:val="24"/>
          <w:u w:val="single"/>
        </w:rPr>
        <w:tab/>
      </w:r>
      <w:r>
        <w:rPr>
          <w:rFonts w:hint="eastAsia" w:ascii="宋体" w:hAnsi="宋体"/>
          <w:color w:val="000000"/>
          <w:sz w:val="24"/>
          <w:u w:val="single"/>
        </w:rPr>
        <w:t xml:space="preserve">         </w:t>
      </w:r>
    </w:p>
    <w:p>
      <w:pPr>
        <w:spacing w:line="360" w:lineRule="auto"/>
        <w:ind w:firstLine="610"/>
        <w:jc w:val="left"/>
        <w:rPr>
          <w:rFonts w:ascii="宋体" w:hAnsi="宋体"/>
          <w:color w:val="000000"/>
          <w:sz w:val="24"/>
        </w:rPr>
      </w:pPr>
      <w:r>
        <w:rPr>
          <w:rFonts w:hint="eastAsia" w:ascii="宋体" w:hAnsi="宋体"/>
          <w:color w:val="000000"/>
          <w:sz w:val="24"/>
        </w:rPr>
        <w:t>系</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的法定代表人。</w:t>
      </w:r>
    </w:p>
    <w:p>
      <w:pPr>
        <w:spacing w:line="360" w:lineRule="auto"/>
        <w:ind w:firstLine="610"/>
        <w:jc w:val="left"/>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特此证明。</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exact"/>
        <w:rPr>
          <w:rFonts w:hint="eastAsia"/>
        </w:rPr>
      </w:pPr>
    </w:p>
    <w:p>
      <w:pPr>
        <w:spacing w:line="360" w:lineRule="exact"/>
        <w:rPr>
          <w:rFonts w:hint="eastAsia"/>
        </w:rPr>
      </w:pPr>
    </w:p>
    <w:p>
      <w:pPr>
        <w:tabs>
          <w:tab w:val="left" w:pos="720"/>
          <w:tab w:val="left" w:pos="900"/>
        </w:tabs>
        <w:spacing w:line="360" w:lineRule="exact"/>
        <w:ind w:firstLine="3990" w:firstLineChars="1900"/>
        <w:rPr>
          <w:rFonts w:ascii="宋体" w:hAnsi="宋体"/>
          <w:color w:val="000000"/>
          <w:sz w:val="24"/>
        </w:rPr>
      </w:pPr>
      <w:r>
        <w:rPr>
          <w:rFonts w:hint="eastAsia"/>
        </w:rPr>
        <w:t xml:space="preserve"> </w:t>
      </w:r>
    </w:p>
    <w:p>
      <w:pPr>
        <w:tabs>
          <w:tab w:val="left" w:pos="720"/>
          <w:tab w:val="left" w:pos="900"/>
        </w:tabs>
        <w:spacing w:line="360" w:lineRule="exact"/>
        <w:ind w:firstLine="4080" w:firstLineChars="1700"/>
        <w:rPr>
          <w:rFonts w:ascii="宋体" w:hAnsi="宋体"/>
          <w:color w:val="000000"/>
          <w:sz w:val="24"/>
        </w:rPr>
      </w:pPr>
      <w:r>
        <w:rPr>
          <w:rFonts w:hint="eastAsia" w:ascii="宋体" w:hAnsi="宋体"/>
          <w:color w:val="000000"/>
          <w:sz w:val="24"/>
        </w:rPr>
        <w:t>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（盖公章）</w:t>
      </w:r>
    </w:p>
    <w:p>
      <w:pPr>
        <w:tabs>
          <w:tab w:val="left" w:pos="720"/>
          <w:tab w:val="left" w:pos="900"/>
        </w:tabs>
        <w:spacing w:line="360" w:lineRule="exact"/>
        <w:ind w:firstLine="4080" w:firstLineChars="1700"/>
        <w:rPr>
          <w:rFonts w:hint="eastAsia"/>
        </w:rPr>
      </w:pPr>
      <w:r>
        <w:rPr>
          <w:rFonts w:hint="eastAsia" w:ascii="宋体" w:hAnsi="宋体"/>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pPr>
        <w:spacing w:line="360" w:lineRule="exact"/>
        <w:rPr>
          <w:rFonts w:hint="eastAsia"/>
        </w:rPr>
      </w:pPr>
    </w:p>
    <w:p>
      <w:pPr>
        <w:spacing w:line="360" w:lineRule="exact"/>
        <w:rPr>
          <w:rFonts w:hint="eastAsia"/>
        </w:rPr>
      </w:pPr>
    </w:p>
    <w:p>
      <w:pPr>
        <w:spacing w:line="360" w:lineRule="exact"/>
        <w:rPr>
          <w:rFonts w:hint="eastAsia"/>
        </w:rPr>
      </w:pPr>
    </w:p>
    <w:p>
      <w:pPr>
        <w:pStyle w:val="5"/>
        <w:spacing w:line="360" w:lineRule="exact"/>
        <w:jc w:val="center"/>
        <w:rPr>
          <w:rFonts w:hint="eastAsia"/>
          <w:color w:val="000000"/>
        </w:rPr>
      </w:pPr>
      <w:r>
        <w:rPr>
          <w:rFonts w:hint="eastAsia"/>
          <w:color w:val="000000"/>
        </w:rPr>
        <w:t>二、投标单位资格证明材料</w:t>
      </w:r>
    </w:p>
    <w:p>
      <w:pPr>
        <w:rPr>
          <w:rFonts w:hint="eastAsia"/>
        </w:rPr>
      </w:pPr>
    </w:p>
    <w:p>
      <w:pPr>
        <w:rPr>
          <w:rFonts w:hint="eastAsia"/>
        </w:rPr>
      </w:pPr>
    </w:p>
    <w:p>
      <w:pPr>
        <w:spacing w:line="360" w:lineRule="exact"/>
        <w:rPr>
          <w:rFonts w:hint="eastAsia" w:ascii="宋体" w:hAnsi="宋体"/>
          <w:color w:val="000000"/>
          <w:sz w:val="24"/>
        </w:rPr>
      </w:pPr>
      <w:r>
        <w:rPr>
          <w:rFonts w:hint="eastAsia" w:ascii="宋体" w:hAnsi="宋体"/>
          <w:color w:val="000000"/>
          <w:sz w:val="24"/>
        </w:rPr>
        <w:t xml:space="preserve">营业执照三证合一  </w:t>
      </w:r>
    </w:p>
    <w:p>
      <w:pPr>
        <w:spacing w:line="360" w:lineRule="exact"/>
        <w:rPr>
          <w:rFonts w:hint="eastAsia" w:ascii="宋体" w:hAnsi="宋体"/>
          <w:color w:val="000000"/>
          <w:sz w:val="24"/>
        </w:rPr>
      </w:pPr>
      <w:r>
        <w:rPr>
          <w:rFonts w:hint="eastAsia" w:ascii="宋体" w:hAnsi="宋体"/>
          <w:color w:val="000000"/>
          <w:sz w:val="24"/>
        </w:rPr>
        <w:t xml:space="preserve">  </w:t>
      </w:r>
    </w:p>
    <w:p>
      <w:pPr>
        <w:spacing w:line="360" w:lineRule="exact"/>
        <w:rPr>
          <w:rFonts w:hint="eastAsia" w:ascii="宋体" w:hAnsi="宋体"/>
          <w:color w:val="000000"/>
          <w:sz w:val="24"/>
        </w:rPr>
      </w:pPr>
    </w:p>
    <w:p>
      <w:pPr>
        <w:spacing w:line="360" w:lineRule="exact"/>
        <w:rPr>
          <w:rFonts w:hint="eastAsia" w:ascii="宋体" w:hAnsi="宋体"/>
          <w:color w:val="000000"/>
          <w:sz w:val="24"/>
        </w:rPr>
      </w:pPr>
      <w:r>
        <w:rPr>
          <w:rFonts w:hint="eastAsia" w:ascii="宋体" w:hAnsi="宋体"/>
          <w:color w:val="000000"/>
          <w:sz w:val="24"/>
        </w:rPr>
        <w:t xml:space="preserve"> </w:t>
      </w:r>
    </w:p>
    <w:p>
      <w:pPr>
        <w:spacing w:line="360" w:lineRule="exact"/>
        <w:rPr>
          <w:rFonts w:hint="eastAsia" w:ascii="宋体" w:hAnsi="宋体"/>
          <w:color w:val="000000"/>
          <w:sz w:val="24"/>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pStyle w:val="5"/>
        <w:spacing w:line="360" w:lineRule="exact"/>
        <w:jc w:val="center"/>
        <w:rPr>
          <w:rFonts w:hint="eastAsia"/>
          <w:color w:val="000000"/>
        </w:rPr>
      </w:pPr>
      <w:r>
        <w:rPr>
          <w:rFonts w:hint="eastAsia"/>
          <w:color w:val="000000"/>
        </w:rPr>
        <w:t>三、投标文件签署授权委托书</w:t>
      </w:r>
    </w:p>
    <w:p>
      <w:pPr>
        <w:spacing w:after="156" w:line="360" w:lineRule="exact"/>
        <w:rPr>
          <w:rFonts w:hint="eastAsia" w:ascii="宋体" w:hAnsi="宋体"/>
          <w:b/>
          <w:color w:val="000000"/>
          <w:sz w:val="10"/>
        </w:rPr>
      </w:pPr>
    </w:p>
    <w:p>
      <w:pPr>
        <w:spacing w:after="156" w:line="360" w:lineRule="exact"/>
        <w:rPr>
          <w:rFonts w:hint="eastAsia" w:ascii="宋体" w:hAnsi="宋体"/>
          <w:b/>
          <w:color w:val="000000"/>
          <w:sz w:val="10"/>
        </w:rPr>
      </w:pPr>
    </w:p>
    <w:p>
      <w:pPr>
        <w:spacing w:line="360" w:lineRule="exact"/>
        <w:ind w:firstLine="610"/>
        <w:rPr>
          <w:rFonts w:hint="eastAsia"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的法定代表人，现授权委托</w:t>
      </w:r>
      <w:r>
        <w:rPr>
          <w:rFonts w:hint="eastAsia" w:ascii="宋体" w:hAnsi="宋体"/>
          <w:color w:val="000000"/>
          <w:sz w:val="24"/>
          <w:u w:val="single"/>
        </w:rPr>
        <w:t xml:space="preserve">                     </w:t>
      </w:r>
      <w:r>
        <w:rPr>
          <w:rFonts w:hint="eastAsia" w:ascii="宋体" w:hAnsi="宋体"/>
          <w:color w:val="000000"/>
          <w:sz w:val="24"/>
        </w:rPr>
        <w:t>的</w:t>
      </w:r>
      <w:r>
        <w:rPr>
          <w:rFonts w:hint="eastAsia" w:ascii="宋体" w:hAnsi="宋体"/>
          <w:color w:val="000000"/>
          <w:sz w:val="24"/>
          <w:u w:val="single"/>
        </w:rPr>
        <w:t xml:space="preserve">            </w:t>
      </w:r>
      <w:r>
        <w:rPr>
          <w:rFonts w:hint="eastAsia" w:ascii="宋体" w:hAnsi="宋体"/>
          <w:color w:val="000000"/>
          <w:sz w:val="24"/>
        </w:rPr>
        <w:t>为我公司签署本工程的投标文件的法定代表人授权委托代理人，我承认代理人全权代表我所签署的本工程的投标文件的内容。</w:t>
      </w:r>
    </w:p>
    <w:p>
      <w:pPr>
        <w:spacing w:line="360" w:lineRule="exact"/>
        <w:ind w:firstLine="610"/>
        <w:rPr>
          <w:rFonts w:hint="eastAsia" w:ascii="宋体" w:hAnsi="宋体"/>
          <w:color w:val="000000"/>
          <w:sz w:val="24"/>
        </w:rPr>
      </w:pPr>
    </w:p>
    <w:p>
      <w:pPr>
        <w:spacing w:line="360" w:lineRule="exact"/>
        <w:ind w:firstLine="697"/>
        <w:rPr>
          <w:rFonts w:hint="eastAsia" w:ascii="宋体" w:hAnsi="宋体"/>
          <w:color w:val="000000"/>
          <w:sz w:val="24"/>
        </w:rPr>
      </w:pPr>
      <w:r>
        <w:rPr>
          <w:rFonts w:hint="eastAsia" w:ascii="宋体" w:hAnsi="宋体"/>
          <w:color w:val="000000"/>
          <w:sz w:val="24"/>
        </w:rPr>
        <w:t>代理人无转委托权，特此委托。</w:t>
      </w:r>
    </w:p>
    <w:p>
      <w:pPr>
        <w:spacing w:line="360" w:lineRule="exact"/>
        <w:ind w:left="1260"/>
        <w:rPr>
          <w:rFonts w:hint="eastAsia" w:ascii="宋体" w:hAnsi="宋体"/>
          <w:color w:val="000000"/>
          <w:sz w:val="24"/>
        </w:rPr>
      </w:pPr>
    </w:p>
    <w:p>
      <w:pPr>
        <w:spacing w:line="360" w:lineRule="exact"/>
        <w:ind w:left="1260"/>
        <w:rPr>
          <w:rFonts w:hint="eastAsia" w:ascii="宋体" w:hAnsi="宋体"/>
          <w:color w:val="000000"/>
          <w:sz w:val="24"/>
        </w:rPr>
      </w:pPr>
    </w:p>
    <w:p>
      <w:pPr>
        <w:spacing w:line="360" w:lineRule="exact"/>
        <w:ind w:left="1260"/>
        <w:rPr>
          <w:rFonts w:hint="eastAsia" w:ascii="宋体" w:hAnsi="宋体"/>
          <w:color w:val="000000"/>
          <w:sz w:val="24"/>
        </w:rPr>
      </w:pPr>
    </w:p>
    <w:p>
      <w:pPr>
        <w:spacing w:line="360" w:lineRule="exact"/>
        <w:ind w:left="1260"/>
        <w:rPr>
          <w:rFonts w:hint="eastAsia" w:ascii="宋体" w:hAnsi="宋体"/>
          <w:color w:val="000000"/>
          <w:sz w:val="24"/>
        </w:rPr>
      </w:pPr>
    </w:p>
    <w:p>
      <w:pPr>
        <w:spacing w:line="360" w:lineRule="exact"/>
        <w:ind w:left="1260"/>
        <w:rPr>
          <w:rFonts w:hint="eastAsia" w:ascii="宋体" w:hAnsi="宋体"/>
          <w:color w:val="000000"/>
          <w:sz w:val="24"/>
        </w:rPr>
      </w:pPr>
    </w:p>
    <w:p>
      <w:pPr>
        <w:spacing w:line="360" w:lineRule="exact"/>
        <w:ind w:left="1260"/>
        <w:rPr>
          <w:rFonts w:hint="eastAsia" w:ascii="宋体" w:hAnsi="宋体"/>
          <w:color w:val="000000"/>
          <w:sz w:val="24"/>
        </w:rPr>
      </w:pPr>
    </w:p>
    <w:p>
      <w:pPr>
        <w:spacing w:line="360" w:lineRule="exact"/>
        <w:ind w:left="1260"/>
        <w:rPr>
          <w:rFonts w:hint="eastAsia" w:ascii="宋体" w:hAnsi="宋体"/>
          <w:color w:val="000000"/>
          <w:sz w:val="24"/>
        </w:rPr>
      </w:pPr>
    </w:p>
    <w:p>
      <w:pPr>
        <w:spacing w:line="360" w:lineRule="exact"/>
        <w:ind w:left="1260"/>
        <w:rPr>
          <w:rFonts w:hint="eastAsia" w:ascii="宋体" w:hAnsi="宋体"/>
          <w:color w:val="000000"/>
          <w:sz w:val="24"/>
        </w:rPr>
      </w:pPr>
    </w:p>
    <w:p>
      <w:pPr>
        <w:spacing w:line="360" w:lineRule="exact"/>
        <w:ind w:firstLine="1680" w:firstLineChars="700"/>
        <w:jc w:val="center"/>
        <w:rPr>
          <w:rFonts w:hint="eastAsia"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（签字）       </w:t>
      </w:r>
      <w:r>
        <w:rPr>
          <w:rFonts w:hint="eastAsia" w:ascii="宋体" w:hAnsi="宋体"/>
          <w:color w:val="000000"/>
          <w:sz w:val="24"/>
        </w:rPr>
        <w:t>性别 ：</w:t>
      </w:r>
      <w:r>
        <w:rPr>
          <w:rFonts w:hint="eastAsia" w:ascii="宋体" w:hAnsi="宋体"/>
          <w:color w:val="000000"/>
          <w:sz w:val="24"/>
          <w:u w:val="single"/>
        </w:rPr>
        <w:t xml:space="preserve">            </w:t>
      </w:r>
      <w:r>
        <w:rPr>
          <w:rFonts w:hint="eastAsia" w:ascii="宋体" w:hAnsi="宋体"/>
          <w:color w:val="000000"/>
          <w:sz w:val="24"/>
        </w:rPr>
        <w:t>年龄：_______</w:t>
      </w:r>
    </w:p>
    <w:p>
      <w:pPr>
        <w:spacing w:line="360" w:lineRule="exact"/>
        <w:ind w:left="2699"/>
        <w:jc w:val="center"/>
        <w:rPr>
          <w:rFonts w:hint="eastAsia" w:ascii="宋体" w:hAnsi="宋体"/>
          <w:color w:val="000000"/>
          <w:sz w:val="24"/>
        </w:rPr>
      </w:pPr>
    </w:p>
    <w:p>
      <w:pPr>
        <w:spacing w:line="360" w:lineRule="exact"/>
        <w:ind w:left="1680" w:leftChars="800" w:firstLine="720" w:firstLineChars="300"/>
        <w:jc w:val="center"/>
        <w:rPr>
          <w:rFonts w:hint="eastAsia"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____         ___</w:t>
      </w:r>
    </w:p>
    <w:p>
      <w:pPr>
        <w:spacing w:line="360" w:lineRule="exact"/>
        <w:ind w:left="2699"/>
        <w:jc w:val="center"/>
        <w:rPr>
          <w:rFonts w:hint="eastAsia" w:ascii="宋体" w:hAnsi="宋体"/>
          <w:color w:val="000000"/>
          <w:sz w:val="24"/>
        </w:rPr>
      </w:pPr>
    </w:p>
    <w:p>
      <w:pPr>
        <w:spacing w:line="360" w:lineRule="exact"/>
        <w:ind w:left="1680" w:leftChars="800" w:firstLine="720" w:firstLineChars="300"/>
        <w:jc w:val="center"/>
        <w:rPr>
          <w:rFonts w:hint="eastAsia"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spacing w:line="360" w:lineRule="exact"/>
        <w:ind w:left="2699"/>
        <w:jc w:val="center"/>
        <w:rPr>
          <w:rFonts w:hint="eastAsia" w:ascii="宋体" w:hAnsi="宋体"/>
          <w:color w:val="000000"/>
          <w:sz w:val="24"/>
        </w:rPr>
      </w:pPr>
    </w:p>
    <w:p>
      <w:pPr>
        <w:spacing w:line="360" w:lineRule="exact"/>
        <w:ind w:left="1680" w:leftChars="800" w:firstLine="720" w:firstLineChars="300"/>
        <w:jc w:val="center"/>
        <w:rPr>
          <w:rFonts w:hint="eastAsia"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spacing w:line="360" w:lineRule="exact"/>
        <w:ind w:left="2699"/>
        <w:jc w:val="center"/>
        <w:rPr>
          <w:rFonts w:hint="eastAsia" w:ascii="宋体" w:hAnsi="宋体"/>
          <w:color w:val="000000"/>
          <w:sz w:val="24"/>
        </w:rPr>
      </w:pPr>
    </w:p>
    <w:p>
      <w:pPr>
        <w:spacing w:line="360" w:lineRule="exact"/>
        <w:ind w:left="2832" w:leftChars="1349" w:firstLine="2400" w:firstLineChars="1000"/>
        <w:jc w:val="center"/>
        <w:rPr>
          <w:rFonts w:hint="eastAsia" w:ascii="宋体" w:hAnsi="宋体"/>
          <w:color w:val="000000"/>
          <w:sz w:val="24"/>
        </w:rPr>
      </w:pPr>
    </w:p>
    <w:p>
      <w:pPr>
        <w:spacing w:line="360" w:lineRule="exact"/>
        <w:ind w:left="2832" w:leftChars="1349" w:firstLine="2400" w:firstLineChars="1000"/>
        <w:jc w:val="center"/>
        <w:rPr>
          <w:rFonts w:hint="eastAsia" w:ascii="宋体" w:hAnsi="宋体"/>
          <w:color w:val="000000"/>
          <w:sz w:val="24"/>
        </w:rPr>
      </w:pPr>
    </w:p>
    <w:p>
      <w:pPr>
        <w:spacing w:line="360" w:lineRule="exact"/>
        <w:ind w:left="2832" w:leftChars="1349"/>
        <w:jc w:val="center"/>
        <w:rPr>
          <w:rFonts w:hint="eastAsia"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exact"/>
        <w:jc w:val="center"/>
        <w:rPr>
          <w:rFonts w:hint="eastAsia"/>
        </w:rPr>
      </w:pPr>
    </w:p>
    <w:p>
      <w:pPr>
        <w:spacing w:line="360" w:lineRule="exact"/>
        <w:jc w:val="center"/>
        <w:rPr>
          <w:rFonts w:hint="eastAsia"/>
          <w:b/>
          <w:bCs/>
          <w:sz w:val="32"/>
        </w:rPr>
      </w:pPr>
    </w:p>
    <w:p>
      <w:pPr>
        <w:spacing w:line="360" w:lineRule="exact"/>
        <w:jc w:val="center"/>
        <w:rPr>
          <w:rFonts w:hint="eastAsia"/>
          <w:b/>
          <w:bCs/>
          <w:sz w:val="32"/>
        </w:rPr>
      </w:pPr>
    </w:p>
    <w:p>
      <w:pPr>
        <w:spacing w:line="360" w:lineRule="exact"/>
        <w:jc w:val="center"/>
        <w:rPr>
          <w:rFonts w:hint="eastAsia"/>
          <w:b/>
          <w:bCs/>
          <w:sz w:val="32"/>
        </w:rPr>
      </w:pPr>
    </w:p>
    <w:p>
      <w:pPr>
        <w:pStyle w:val="5"/>
        <w:spacing w:before="0" w:after="0" w:line="360" w:lineRule="exact"/>
        <w:jc w:val="center"/>
        <w:rPr>
          <w:rFonts w:hint="eastAsia"/>
          <w:color w:val="000000"/>
        </w:rPr>
      </w:pPr>
    </w:p>
    <w:p>
      <w:pPr>
        <w:pStyle w:val="5"/>
        <w:spacing w:before="0" w:after="0" w:line="360" w:lineRule="exact"/>
        <w:jc w:val="center"/>
        <w:rPr>
          <w:rFonts w:hint="eastAsia"/>
          <w:color w:val="000000"/>
        </w:rPr>
      </w:pPr>
    </w:p>
    <w:p>
      <w:pPr>
        <w:rPr>
          <w:rFonts w:hint="eastAsia"/>
          <w:color w:val="000000"/>
        </w:rPr>
      </w:pPr>
    </w:p>
    <w:p>
      <w:pPr>
        <w:rPr>
          <w:rFonts w:hint="eastAsia"/>
          <w:color w:val="000000"/>
        </w:rPr>
      </w:pPr>
    </w:p>
    <w:p>
      <w:pPr>
        <w:rPr>
          <w:rFonts w:hint="eastAsia"/>
          <w:color w:val="000000"/>
        </w:rPr>
      </w:pPr>
    </w:p>
    <w:p>
      <w:pPr>
        <w:pStyle w:val="5"/>
        <w:spacing w:before="0" w:after="0" w:line="360" w:lineRule="exact"/>
        <w:jc w:val="center"/>
        <w:rPr>
          <w:rFonts w:hint="eastAsia"/>
          <w:color w:val="000000"/>
        </w:rPr>
      </w:pPr>
    </w:p>
    <w:p>
      <w:pPr>
        <w:pStyle w:val="5"/>
        <w:spacing w:before="0" w:after="0" w:line="360" w:lineRule="exact"/>
        <w:jc w:val="center"/>
        <w:rPr>
          <w:rFonts w:hint="eastAsia"/>
          <w:color w:val="000000"/>
        </w:rPr>
      </w:pPr>
      <w:r>
        <w:rPr>
          <w:rFonts w:hint="eastAsia"/>
          <w:color w:val="000000"/>
        </w:rPr>
        <w:t>四、投 标 函</w:t>
      </w:r>
    </w:p>
    <w:p>
      <w:pPr>
        <w:rPr>
          <w:rFonts w:hint="eastAsia"/>
        </w:rPr>
      </w:pPr>
    </w:p>
    <w:p>
      <w:pPr>
        <w:rPr>
          <w:rFonts w:hint="eastAsia"/>
        </w:rPr>
      </w:pPr>
    </w:p>
    <w:p>
      <w:pPr>
        <w:spacing w:line="360" w:lineRule="exact"/>
        <w:rPr>
          <w:rFonts w:hint="eastAsia"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p>
    <w:p>
      <w:pPr>
        <w:tabs>
          <w:tab w:val="left" w:pos="7560"/>
        </w:tabs>
        <w:spacing w:line="360" w:lineRule="exact"/>
        <w:ind w:firstLine="490"/>
        <w:rPr>
          <w:rFonts w:hint="eastAsia" w:ascii="宋体" w:hAnsi="宋体"/>
          <w:color w:val="000000"/>
          <w:sz w:val="24"/>
        </w:rPr>
      </w:pPr>
      <w:r>
        <w:rPr>
          <w:rFonts w:hint="eastAsia" w:ascii="宋体" w:hAnsi="宋体"/>
          <w:color w:val="000000"/>
          <w:sz w:val="24"/>
        </w:rPr>
        <w:t>1、根据你方</w:t>
      </w:r>
      <w:r>
        <w:rPr>
          <w:rFonts w:hint="eastAsia" w:ascii="宋体" w:hAnsi="宋体"/>
          <w:color w:val="000000"/>
          <w:sz w:val="24"/>
          <w:u w:val="single"/>
          <w:lang w:eastAsia="zh-CN"/>
        </w:rPr>
        <w:t>马鞍山八佰伴年度PR演艺服务项目</w:t>
      </w:r>
      <w:r>
        <w:rPr>
          <w:rFonts w:hint="eastAsia" w:ascii="宋体" w:hAnsi="宋体"/>
          <w:color w:val="000000"/>
          <w:sz w:val="24"/>
        </w:rPr>
        <w:t>招标文件，遵照《中华人民共和国招标投标法》等有关规定，经研究上述招标文件的投标须知、合同条款及其他有关文件后，我方愿以你方的的要求并按上述招标要求、合同条款、工程制作标准和工程计价参考依据的条件要求承包上述工程的制作，并承担任何质量缺陷保修，重新制作责任。</w:t>
      </w:r>
    </w:p>
    <w:p>
      <w:pPr>
        <w:tabs>
          <w:tab w:val="left" w:pos="7560"/>
        </w:tabs>
        <w:spacing w:line="360" w:lineRule="exact"/>
        <w:ind w:firstLine="490"/>
        <w:rPr>
          <w:rFonts w:hint="eastAsia" w:ascii="宋体" w:hAnsi="宋体"/>
          <w:color w:val="000000"/>
          <w:sz w:val="24"/>
        </w:rPr>
      </w:pPr>
      <w:r>
        <w:rPr>
          <w:rFonts w:hint="eastAsia" w:ascii="宋体" w:hAnsi="宋体"/>
          <w:color w:val="000000"/>
          <w:sz w:val="24"/>
        </w:rPr>
        <w:t>1.1、采用</w:t>
      </w:r>
      <w:r>
        <w:rPr>
          <w:rFonts w:ascii="宋体" w:hAnsi="宋体" w:cs="宋体"/>
          <w:color w:val="000000"/>
          <w:kern w:val="0"/>
          <w:sz w:val="24"/>
          <w:u w:val="single"/>
        </w:rPr>
        <w:t>可调价格合同</w:t>
      </w:r>
      <w:r>
        <w:rPr>
          <w:rFonts w:hint="eastAsia" w:ascii="宋体" w:hAnsi="宋体" w:cs="宋体"/>
          <w:color w:val="000000"/>
          <w:kern w:val="0"/>
          <w:sz w:val="24"/>
          <w:u w:val="single"/>
        </w:rPr>
        <w:t>；</w:t>
      </w:r>
    </w:p>
    <w:p>
      <w:pPr>
        <w:tabs>
          <w:tab w:val="left" w:pos="7560"/>
        </w:tabs>
        <w:spacing w:line="360" w:lineRule="exact"/>
        <w:ind w:firstLine="490"/>
        <w:rPr>
          <w:rFonts w:hint="eastAsia" w:ascii="宋体" w:hAnsi="宋体"/>
          <w:color w:val="000000"/>
          <w:sz w:val="24"/>
        </w:rPr>
      </w:pPr>
      <w:r>
        <w:rPr>
          <w:rFonts w:hint="eastAsia" w:ascii="宋体" w:hAnsi="宋体"/>
          <w:color w:val="000000"/>
          <w:sz w:val="24"/>
        </w:rPr>
        <w:t>1.2、按照演艺服务合同中规定的材料、规格、单价，制作数量和工程产品材料价格变更</w:t>
      </w:r>
      <w:r>
        <w:rPr>
          <w:rFonts w:ascii="宋体" w:hAnsi="宋体"/>
          <w:color w:val="000000"/>
          <w:sz w:val="24"/>
        </w:rPr>
        <w:t>计算造价</w:t>
      </w:r>
      <w:r>
        <w:rPr>
          <w:rFonts w:hint="eastAsia" w:ascii="宋体" w:hAnsi="宋体"/>
          <w:color w:val="000000"/>
          <w:sz w:val="24"/>
        </w:rPr>
        <w:t>；</w:t>
      </w:r>
    </w:p>
    <w:p>
      <w:pPr>
        <w:widowControl/>
        <w:spacing w:line="360" w:lineRule="exact"/>
        <w:ind w:firstLine="480" w:firstLineChars="200"/>
        <w:jc w:val="left"/>
        <w:rPr>
          <w:rFonts w:hint="eastAsia" w:ascii="宋体" w:hAnsi="宋体"/>
          <w:color w:val="000000"/>
          <w:sz w:val="24"/>
        </w:rPr>
      </w:pPr>
      <w:r>
        <w:rPr>
          <w:rFonts w:hint="eastAsia" w:ascii="宋体" w:hAnsi="宋体"/>
          <w:color w:val="000000"/>
          <w:sz w:val="24"/>
        </w:rPr>
        <w:t>1.3、同意主材甲控乙供方式。</w:t>
      </w:r>
    </w:p>
    <w:p>
      <w:pPr>
        <w:widowControl/>
        <w:spacing w:line="360" w:lineRule="exact"/>
        <w:ind w:firstLine="480" w:firstLineChars="200"/>
        <w:jc w:val="left"/>
        <w:rPr>
          <w:rFonts w:hint="eastAsia" w:ascii="宋体" w:hAnsi="宋体"/>
          <w:color w:val="000000"/>
          <w:sz w:val="24"/>
        </w:rPr>
      </w:pPr>
      <w:r>
        <w:rPr>
          <w:rFonts w:hint="eastAsia" w:ascii="宋体" w:hAnsi="宋体"/>
          <w:color w:val="000000"/>
          <w:sz w:val="24"/>
        </w:rPr>
        <w:t>1.4、活动物料制作，价格标准：</w:t>
      </w:r>
      <w:r>
        <w:rPr>
          <w:rFonts w:hint="eastAsia" w:ascii="宋体" w:hAnsi="宋体"/>
          <w:color w:val="000000"/>
          <w:sz w:val="24"/>
          <w:u w:val="single"/>
        </w:rPr>
        <w:t xml:space="preserve">                             。</w:t>
      </w:r>
    </w:p>
    <w:p>
      <w:pPr>
        <w:widowControl/>
        <w:spacing w:line="360" w:lineRule="exact"/>
        <w:ind w:firstLine="480" w:firstLineChars="200"/>
        <w:jc w:val="left"/>
        <w:rPr>
          <w:rFonts w:hint="eastAsia" w:ascii="宋体" w:hAnsi="宋体"/>
          <w:color w:val="000000"/>
          <w:sz w:val="24"/>
        </w:rPr>
      </w:pPr>
      <w:r>
        <w:rPr>
          <w:rFonts w:hint="eastAsia" w:ascii="宋体" w:hAnsi="宋体"/>
          <w:color w:val="000000"/>
          <w:sz w:val="24"/>
        </w:rPr>
        <w:t>1.5、其他</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FF"/>
          <w:szCs w:val="21"/>
        </w:rPr>
        <w:t>如运输费用取费等</w:t>
      </w:r>
      <w:r>
        <w:rPr>
          <w:rFonts w:hint="eastAsia" w:ascii="宋体" w:hAnsi="宋体"/>
          <w:color w:val="000000"/>
          <w:sz w:val="24"/>
        </w:rPr>
        <w:t>）</w:t>
      </w:r>
    </w:p>
    <w:p>
      <w:pPr>
        <w:tabs>
          <w:tab w:val="left" w:pos="7560"/>
        </w:tabs>
        <w:spacing w:line="360" w:lineRule="exact"/>
        <w:ind w:firstLine="490"/>
        <w:rPr>
          <w:rFonts w:hint="eastAsia" w:ascii="宋体" w:hAnsi="宋体"/>
          <w:color w:val="000000"/>
          <w:sz w:val="24"/>
        </w:rPr>
      </w:pPr>
      <w:r>
        <w:rPr>
          <w:rFonts w:hint="eastAsia" w:ascii="宋体" w:hAnsi="宋体"/>
          <w:color w:val="000000"/>
          <w:sz w:val="24"/>
        </w:rPr>
        <w:t>1.6、采购量按实结算。</w:t>
      </w:r>
    </w:p>
    <w:p>
      <w:pPr>
        <w:spacing w:line="360" w:lineRule="exact"/>
        <w:ind w:firstLine="490"/>
        <w:rPr>
          <w:rFonts w:hint="eastAsia" w:ascii="宋体" w:hAnsi="宋体"/>
          <w:color w:val="000000"/>
          <w:sz w:val="24"/>
        </w:rPr>
      </w:pPr>
      <w:r>
        <w:rPr>
          <w:rFonts w:hint="eastAsia" w:ascii="宋体" w:hAnsi="宋体"/>
          <w:color w:val="000000"/>
          <w:sz w:val="24"/>
        </w:rPr>
        <w:t>2、我方已详细审核全部招标文件，包括修改文件（如有时）及有关附件。</w:t>
      </w:r>
    </w:p>
    <w:p>
      <w:pPr>
        <w:spacing w:line="360" w:lineRule="exact"/>
        <w:ind w:firstLine="490"/>
        <w:rPr>
          <w:rFonts w:hint="eastAsia" w:ascii="宋体" w:hAnsi="宋体"/>
          <w:color w:val="000000"/>
          <w:sz w:val="24"/>
        </w:rPr>
      </w:pPr>
      <w:r>
        <w:rPr>
          <w:rFonts w:hint="eastAsia" w:ascii="宋体" w:hAnsi="宋体"/>
          <w:color w:val="000000"/>
          <w:sz w:val="24"/>
        </w:rPr>
        <w:t>3、我方承认投标函附录是我方投标函的组成部分。</w:t>
      </w:r>
    </w:p>
    <w:p>
      <w:pPr>
        <w:spacing w:line="360" w:lineRule="exact"/>
        <w:ind w:firstLine="490"/>
        <w:rPr>
          <w:rFonts w:hint="eastAsia" w:ascii="宋体" w:hAnsi="宋体"/>
          <w:color w:val="000000"/>
          <w:sz w:val="24"/>
        </w:rPr>
      </w:pPr>
      <w:r>
        <w:rPr>
          <w:rFonts w:hint="eastAsia" w:ascii="宋体" w:hAnsi="宋体"/>
          <w:color w:val="000000"/>
          <w:sz w:val="24"/>
        </w:rPr>
        <w:t>4、一旦我方中标，我方保证按合同条款中规定的条件内完成并制作、安装全部活动物料。</w:t>
      </w:r>
    </w:p>
    <w:p>
      <w:pPr>
        <w:spacing w:line="360" w:lineRule="exact"/>
        <w:ind w:firstLine="490"/>
        <w:rPr>
          <w:rFonts w:hint="eastAsia" w:ascii="宋体" w:hAnsi="宋体"/>
          <w:color w:val="000000"/>
          <w:sz w:val="24"/>
        </w:rPr>
      </w:pPr>
      <w:r>
        <w:rPr>
          <w:rFonts w:hint="eastAsia" w:ascii="宋体" w:hAnsi="宋体"/>
          <w:color w:val="000000"/>
          <w:sz w:val="24"/>
        </w:rPr>
        <w:t>5、如果我方中标，我方将按照规定提交</w:t>
      </w:r>
      <w:r>
        <w:rPr>
          <w:rFonts w:hint="eastAsia" w:ascii="宋体" w:hAnsi="宋体"/>
          <w:color w:val="000000"/>
          <w:sz w:val="24"/>
          <w:u w:val="single"/>
        </w:rPr>
        <w:t xml:space="preserve">    </w:t>
      </w:r>
      <w:r>
        <w:rPr>
          <w:rFonts w:hint="eastAsia"/>
          <w:color w:val="000000"/>
          <w:szCs w:val="21"/>
          <w:u w:val="single"/>
        </w:rPr>
        <w:t>/</w:t>
      </w:r>
      <w:r>
        <w:rPr>
          <w:rFonts w:hint="eastAsia" w:ascii="宋体" w:hAnsi="宋体"/>
          <w:color w:val="000000"/>
          <w:sz w:val="24"/>
          <w:u w:val="single"/>
        </w:rPr>
        <w:t xml:space="preserve">    </w:t>
      </w:r>
      <w:r>
        <w:rPr>
          <w:rFonts w:hint="eastAsia" w:ascii="宋体" w:hAnsi="宋体"/>
          <w:color w:val="000000"/>
          <w:sz w:val="24"/>
        </w:rPr>
        <w:t>作为履约担保。</w:t>
      </w:r>
    </w:p>
    <w:p>
      <w:pPr>
        <w:spacing w:line="360" w:lineRule="exact"/>
        <w:ind w:firstLine="490"/>
        <w:rPr>
          <w:rFonts w:hint="eastAsia" w:ascii="宋体" w:hAnsi="宋体"/>
          <w:color w:val="000000"/>
          <w:sz w:val="24"/>
        </w:rPr>
      </w:pPr>
      <w:r>
        <w:rPr>
          <w:rFonts w:hint="eastAsia" w:ascii="宋体" w:hAnsi="宋体"/>
          <w:color w:val="000000"/>
          <w:sz w:val="24"/>
        </w:rPr>
        <w:t>6、我方同意所提交的投标文件在招标文件的投标须知中第18条规定的投标有效期内有效，在此期间内如果中标，我方将受此约束。</w:t>
      </w:r>
    </w:p>
    <w:p>
      <w:pPr>
        <w:spacing w:line="360" w:lineRule="exact"/>
        <w:ind w:firstLine="490"/>
        <w:rPr>
          <w:rFonts w:hint="eastAsia" w:ascii="宋体" w:hAnsi="宋体"/>
          <w:color w:val="000000"/>
          <w:sz w:val="24"/>
        </w:rPr>
      </w:pPr>
      <w:r>
        <w:rPr>
          <w:rFonts w:hint="eastAsia" w:ascii="宋体" w:hAnsi="宋体"/>
          <w:color w:val="000000"/>
          <w:sz w:val="24"/>
        </w:rPr>
        <w:t>7、除非另外达成协议并生效，你方的中标通知书和本投标文件将成为约束双方的合同文件的组成部分。</w:t>
      </w:r>
    </w:p>
    <w:p>
      <w:pPr>
        <w:spacing w:line="360" w:lineRule="exact"/>
        <w:ind w:firstLine="490"/>
        <w:rPr>
          <w:rFonts w:hint="eastAsia" w:ascii="宋体" w:hAnsi="宋体"/>
          <w:color w:val="000000"/>
          <w:sz w:val="24"/>
        </w:rPr>
      </w:pPr>
      <w:r>
        <w:rPr>
          <w:rFonts w:hint="eastAsia" w:ascii="宋体" w:hAnsi="宋体"/>
          <w:color w:val="000000"/>
          <w:sz w:val="24"/>
        </w:rPr>
        <w:t>8、我方将与本投标函一起，提交人民币</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 xml:space="preserve">元作为投标担保。      </w:t>
      </w:r>
    </w:p>
    <w:p>
      <w:pPr>
        <w:spacing w:line="360" w:lineRule="exact"/>
        <w:ind w:left="1000"/>
        <w:rPr>
          <w:rFonts w:hint="eastAsia" w:ascii="宋体" w:hAnsi="宋体"/>
          <w:color w:val="000000"/>
          <w:sz w:val="24"/>
          <w:u w:val="single"/>
        </w:rPr>
      </w:pPr>
      <w:r>
        <w:rPr>
          <w:rFonts w:hint="eastAsia" w:ascii="宋体" w:hAnsi="宋体"/>
          <w:color w:val="000000"/>
          <w:sz w:val="24"/>
        </w:rPr>
        <w:t xml:space="preserve">       投 标 人：</w:t>
      </w:r>
      <w:r>
        <w:rPr>
          <w:rFonts w:hint="eastAsia" w:ascii="宋体" w:hAnsi="宋体"/>
          <w:color w:val="000000"/>
          <w:sz w:val="24"/>
          <w:u w:val="single"/>
        </w:rPr>
        <w:t xml:space="preserve">                                     （盖章）   </w:t>
      </w:r>
    </w:p>
    <w:p>
      <w:pPr>
        <w:spacing w:line="360" w:lineRule="exact"/>
        <w:ind w:left="1000"/>
        <w:rPr>
          <w:rFonts w:hint="eastAsia" w:ascii="宋体" w:hAnsi="宋体"/>
          <w:color w:val="000000"/>
          <w:sz w:val="24"/>
          <w:u w:val="single"/>
        </w:rPr>
      </w:pPr>
      <w:r>
        <w:rPr>
          <w:rFonts w:hint="eastAsia" w:ascii="宋体" w:hAnsi="宋体"/>
          <w:color w:val="000000"/>
          <w:sz w:val="24"/>
        </w:rPr>
        <w:t xml:space="preserve">       单位地址：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exact"/>
        <w:ind w:left="1000"/>
        <w:rPr>
          <w:rFonts w:hint="eastAsia" w:ascii="宋体" w:hAnsi="宋体"/>
          <w:color w:val="000000"/>
          <w:sz w:val="24"/>
          <w:u w:val="single"/>
        </w:rPr>
      </w:pPr>
      <w:r>
        <w:rPr>
          <w:rFonts w:hint="eastAsia" w:ascii="宋体" w:hAnsi="宋体"/>
          <w:color w:val="000000"/>
          <w:sz w:val="24"/>
        </w:rPr>
        <w:t xml:space="preserve">       法定代表人或其委托代理人：</w:t>
      </w:r>
      <w:r>
        <w:rPr>
          <w:rFonts w:hint="eastAsia" w:ascii="宋体" w:hAnsi="宋体"/>
          <w:color w:val="000000"/>
          <w:sz w:val="24"/>
          <w:u w:val="single"/>
        </w:rPr>
        <w:t xml:space="preserve">              （签字或盖章）    </w:t>
      </w:r>
    </w:p>
    <w:p>
      <w:pPr>
        <w:spacing w:line="360" w:lineRule="exact"/>
        <w:ind w:left="1000"/>
        <w:rPr>
          <w:rFonts w:hint="eastAsia"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rPr>
        <w:t>电话：</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rPr>
        <w:t xml:space="preserve"> 传真：</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exact"/>
        <w:ind w:left="1000"/>
        <w:rPr>
          <w:rFonts w:hint="eastAsia" w:ascii="宋体" w:hAnsi="宋体"/>
          <w:color w:val="000000"/>
          <w:sz w:val="24"/>
        </w:rPr>
      </w:pPr>
      <w:r>
        <w:rPr>
          <w:rFonts w:hint="eastAsia" w:ascii="宋体" w:hAnsi="宋体"/>
          <w:color w:val="000000"/>
          <w:sz w:val="24"/>
        </w:rPr>
        <w:t xml:space="preserve">       开户银行名称：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exact"/>
        <w:ind w:left="1000"/>
        <w:rPr>
          <w:rFonts w:hint="eastAsia" w:ascii="宋体" w:hAnsi="宋体"/>
          <w:color w:val="000000"/>
          <w:sz w:val="24"/>
        </w:rPr>
      </w:pPr>
      <w:r>
        <w:rPr>
          <w:rFonts w:hint="eastAsia" w:ascii="宋体" w:hAnsi="宋体"/>
          <w:color w:val="000000"/>
          <w:sz w:val="24"/>
        </w:rPr>
        <w:t xml:space="preserve">       开户银行账号：</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exact"/>
        <w:ind w:left="5040" w:leftChars="2400" w:firstLine="720" w:firstLineChars="300"/>
        <w:rPr>
          <w:rFonts w:hint="eastAsia" w:ascii="宋体" w:hAnsi="宋体"/>
          <w:color w:val="000000"/>
          <w:sz w:val="24"/>
        </w:rPr>
      </w:pPr>
      <w:r>
        <w:rPr>
          <w:rFonts w:hint="eastAsia" w:ascii="宋体" w:hAnsi="宋体"/>
          <w:color w:val="000000"/>
          <w:sz w:val="24"/>
        </w:rPr>
        <w:t>日期：_____年____月____日</w:t>
      </w:r>
    </w:p>
    <w:p>
      <w:pPr>
        <w:spacing w:line="360" w:lineRule="exact"/>
        <w:rPr>
          <w:rFonts w:hint="eastAsia"/>
          <w:b/>
          <w:bCs/>
          <w:sz w:val="32"/>
        </w:rPr>
      </w:pPr>
    </w:p>
    <w:p>
      <w:pPr>
        <w:spacing w:line="360" w:lineRule="exact"/>
        <w:rPr>
          <w:rFonts w:hint="eastAsia"/>
          <w:b/>
          <w:bCs/>
          <w:sz w:val="32"/>
        </w:rPr>
      </w:pPr>
    </w:p>
    <w:p>
      <w:pPr>
        <w:spacing w:line="360" w:lineRule="exact"/>
        <w:rPr>
          <w:rFonts w:hint="eastAsia"/>
          <w:b/>
          <w:bCs/>
          <w:sz w:val="32"/>
        </w:rPr>
      </w:pPr>
    </w:p>
    <w:p>
      <w:pPr>
        <w:spacing w:line="360" w:lineRule="exact"/>
        <w:rPr>
          <w:rFonts w:hint="eastAsia"/>
          <w:b/>
          <w:bCs/>
          <w:sz w:val="32"/>
        </w:rPr>
      </w:pPr>
    </w:p>
    <w:p>
      <w:pPr>
        <w:spacing w:line="360" w:lineRule="exact"/>
        <w:rPr>
          <w:rFonts w:hint="eastAsia"/>
          <w:b/>
          <w:bCs/>
          <w:sz w:val="32"/>
        </w:rPr>
      </w:pPr>
    </w:p>
    <w:p>
      <w:pPr>
        <w:spacing w:line="360" w:lineRule="exact"/>
        <w:jc w:val="center"/>
        <w:rPr>
          <w:rFonts w:hint="eastAsia"/>
          <w:b/>
          <w:bCs/>
          <w:sz w:val="32"/>
        </w:rPr>
      </w:pPr>
    </w:p>
    <w:p>
      <w:pPr>
        <w:spacing w:line="360" w:lineRule="exact"/>
        <w:jc w:val="center"/>
        <w:rPr>
          <w:rFonts w:hint="eastAsia"/>
          <w:b/>
          <w:bCs/>
          <w:sz w:val="32"/>
        </w:rPr>
      </w:pPr>
      <w:r>
        <w:rPr>
          <w:rFonts w:hint="eastAsia"/>
          <w:b/>
          <w:bCs/>
          <w:sz w:val="32"/>
        </w:rPr>
        <w:t>五、投标承诺书</w:t>
      </w:r>
    </w:p>
    <w:p>
      <w:pPr>
        <w:spacing w:line="360" w:lineRule="exact"/>
        <w:rPr>
          <w:rFonts w:hint="eastAsia"/>
          <w:b/>
          <w:bCs/>
          <w:sz w:val="32"/>
        </w:rPr>
      </w:pPr>
    </w:p>
    <w:p>
      <w:pPr>
        <w:spacing w:line="360" w:lineRule="exact"/>
        <w:rPr>
          <w:rFonts w:hint="eastAsia"/>
        </w:rPr>
      </w:pPr>
    </w:p>
    <w:p>
      <w:pPr>
        <w:spacing w:line="360" w:lineRule="exact"/>
        <w:rPr>
          <w:rFonts w:hint="eastAsia"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p>
    <w:p>
      <w:pPr>
        <w:spacing w:line="360" w:lineRule="exact"/>
        <w:rPr>
          <w:rFonts w:hint="eastAsia" w:ascii="宋体" w:hAnsi="宋体"/>
          <w:color w:val="000000"/>
          <w:sz w:val="24"/>
          <w:u w:val="single"/>
        </w:rPr>
      </w:pPr>
    </w:p>
    <w:p>
      <w:pPr>
        <w:tabs>
          <w:tab w:val="left" w:pos="7560"/>
        </w:tabs>
        <w:spacing w:line="360" w:lineRule="exact"/>
        <w:ind w:firstLine="488"/>
        <w:rPr>
          <w:rFonts w:hint="eastAsia" w:ascii="宋体" w:hAnsi="宋体"/>
          <w:color w:val="000000"/>
          <w:sz w:val="24"/>
        </w:rPr>
      </w:pPr>
      <w:r>
        <w:rPr>
          <w:rFonts w:hint="eastAsia" w:ascii="宋体" w:hAnsi="宋体"/>
          <w:color w:val="000000"/>
          <w:sz w:val="24"/>
        </w:rPr>
        <w:t>根据你方招标工程项目编号为</w:t>
      </w:r>
      <w:r>
        <w:rPr>
          <w:rFonts w:hint="eastAsia" w:ascii="宋体" w:hAnsi="宋体"/>
          <w:color w:val="000000"/>
          <w:sz w:val="24"/>
          <w:u w:val="single"/>
        </w:rPr>
        <w:t xml:space="preserve">     </w:t>
      </w:r>
      <w:r>
        <w:rPr>
          <w:rFonts w:hint="eastAsia" w:ascii="宋体" w:hAnsi="宋体"/>
          <w:color w:val="000000"/>
          <w:sz w:val="24"/>
        </w:rPr>
        <w:t>的</w:t>
      </w:r>
      <w:r>
        <w:rPr>
          <w:rFonts w:hint="eastAsia" w:ascii="宋体" w:hAnsi="宋体"/>
          <w:color w:val="000000"/>
          <w:sz w:val="24"/>
          <w:u w:val="single"/>
          <w:lang w:eastAsia="zh-CN"/>
        </w:rPr>
        <w:t>马鞍山八佰伴年度PR演艺服务项目</w:t>
      </w:r>
      <w:r>
        <w:rPr>
          <w:rFonts w:hint="eastAsia" w:ascii="宋体" w:hAnsi="宋体"/>
          <w:color w:val="000000"/>
          <w:sz w:val="24"/>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pPr>
        <w:spacing w:line="360" w:lineRule="exact"/>
        <w:ind w:firstLine="488"/>
        <w:rPr>
          <w:rFonts w:hint="eastAsia" w:ascii="宋体" w:hAnsi="宋体"/>
          <w:color w:val="000000"/>
          <w:sz w:val="24"/>
        </w:rPr>
      </w:pPr>
      <w:r>
        <w:rPr>
          <w:rFonts w:hint="eastAsia" w:ascii="宋体" w:hAnsi="宋体"/>
          <w:color w:val="000000"/>
          <w:sz w:val="24"/>
        </w:rPr>
        <w:t>1、质量承诺：保证达到</w:t>
      </w:r>
      <w:r>
        <w:rPr>
          <w:rFonts w:hint="eastAsia" w:ascii="宋体" w:hAnsi="宋体"/>
          <w:color w:val="000000"/>
          <w:sz w:val="24"/>
          <w:u w:val="single"/>
        </w:rPr>
        <w:t xml:space="preserve">              </w:t>
      </w:r>
      <w:r>
        <w:rPr>
          <w:rFonts w:hint="eastAsia" w:ascii="宋体" w:hAnsi="宋体"/>
          <w:color w:val="000000"/>
          <w:sz w:val="24"/>
        </w:rPr>
        <w:t>质量标准。</w:t>
      </w:r>
    </w:p>
    <w:p>
      <w:pPr>
        <w:spacing w:line="360" w:lineRule="exact"/>
        <w:ind w:firstLine="488"/>
        <w:rPr>
          <w:rFonts w:hint="eastAsia" w:ascii="宋体" w:hAnsi="宋体"/>
          <w:color w:val="000000"/>
          <w:sz w:val="24"/>
        </w:rPr>
      </w:pPr>
      <w:r>
        <w:rPr>
          <w:rFonts w:hint="eastAsia" w:ascii="宋体" w:hAnsi="宋体"/>
          <w:color w:val="000000"/>
          <w:sz w:val="24"/>
        </w:rPr>
        <w:t>2、报价承诺：按商务标书中投标物料的规格、材料、单价完成活动物料清单范围内的全部工作量。</w:t>
      </w:r>
    </w:p>
    <w:p>
      <w:pPr>
        <w:spacing w:line="360" w:lineRule="exact"/>
        <w:ind w:firstLine="490"/>
        <w:rPr>
          <w:rFonts w:hint="eastAsia" w:ascii="宋体" w:hAnsi="宋体"/>
          <w:color w:val="000000"/>
          <w:sz w:val="24"/>
        </w:rPr>
      </w:pPr>
    </w:p>
    <w:p>
      <w:pPr>
        <w:spacing w:line="360" w:lineRule="exact"/>
        <w:ind w:firstLine="490"/>
        <w:rPr>
          <w:rFonts w:hint="eastAsia" w:ascii="宋体" w:hAnsi="宋体"/>
          <w:color w:val="000000"/>
          <w:sz w:val="24"/>
        </w:rPr>
      </w:pPr>
    </w:p>
    <w:p>
      <w:pPr>
        <w:spacing w:line="360" w:lineRule="exact"/>
        <w:ind w:firstLine="490"/>
        <w:rPr>
          <w:rFonts w:hint="eastAsia" w:ascii="宋体" w:hAnsi="宋体"/>
          <w:color w:val="000000"/>
          <w:sz w:val="24"/>
        </w:rPr>
      </w:pPr>
    </w:p>
    <w:p>
      <w:pPr>
        <w:spacing w:line="360" w:lineRule="exact"/>
        <w:ind w:firstLine="490"/>
        <w:rPr>
          <w:rFonts w:hint="eastAsia" w:ascii="宋体" w:hAnsi="宋体"/>
          <w:color w:val="000000"/>
          <w:sz w:val="24"/>
        </w:rPr>
      </w:pPr>
    </w:p>
    <w:p>
      <w:pPr>
        <w:spacing w:line="360" w:lineRule="exact"/>
        <w:ind w:firstLine="490"/>
        <w:rPr>
          <w:rFonts w:hint="eastAsia" w:ascii="宋体" w:hAnsi="宋体"/>
          <w:color w:val="000000"/>
          <w:sz w:val="24"/>
        </w:rPr>
      </w:pPr>
    </w:p>
    <w:p>
      <w:pPr>
        <w:spacing w:line="360" w:lineRule="exact"/>
        <w:ind w:firstLine="490"/>
        <w:rPr>
          <w:rFonts w:hint="eastAsia" w:ascii="宋体" w:hAnsi="宋体"/>
          <w:color w:val="000000"/>
          <w:sz w:val="24"/>
        </w:rPr>
      </w:pPr>
    </w:p>
    <w:p>
      <w:pPr>
        <w:spacing w:line="360" w:lineRule="exact"/>
        <w:ind w:firstLine="490"/>
        <w:rPr>
          <w:rFonts w:hint="eastAsia" w:ascii="宋体" w:hAnsi="宋体"/>
          <w:color w:val="000000"/>
          <w:sz w:val="24"/>
        </w:rPr>
      </w:pPr>
    </w:p>
    <w:p>
      <w:pPr>
        <w:spacing w:line="360" w:lineRule="exact"/>
        <w:ind w:firstLine="490"/>
        <w:rPr>
          <w:rFonts w:hint="eastAsia" w:ascii="宋体" w:hAnsi="宋体"/>
          <w:color w:val="000000"/>
          <w:sz w:val="24"/>
        </w:rPr>
      </w:pPr>
      <w:r>
        <w:rPr>
          <w:rFonts w:hint="eastAsia" w:ascii="宋体" w:hAnsi="宋体"/>
          <w:color w:val="000000"/>
          <w:sz w:val="24"/>
        </w:rPr>
        <w:t xml:space="preserve">                    </w:t>
      </w:r>
    </w:p>
    <w:p>
      <w:pPr>
        <w:spacing w:line="360" w:lineRule="exact"/>
        <w:ind w:left="1000"/>
        <w:rPr>
          <w:rFonts w:hint="eastAsia" w:ascii="宋体" w:hAnsi="宋体"/>
          <w:color w:val="000000"/>
          <w:sz w:val="24"/>
          <w:u w:val="single"/>
        </w:rPr>
      </w:pPr>
      <w:r>
        <w:rPr>
          <w:rFonts w:hint="eastAsia" w:ascii="宋体" w:hAnsi="宋体"/>
          <w:color w:val="000000"/>
          <w:sz w:val="24"/>
        </w:rPr>
        <w:t xml:space="preserve">       投 标 人：</w:t>
      </w:r>
      <w:r>
        <w:rPr>
          <w:rFonts w:hint="eastAsia" w:ascii="宋体" w:hAnsi="宋体"/>
          <w:color w:val="000000"/>
          <w:sz w:val="24"/>
          <w:u w:val="single"/>
        </w:rPr>
        <w:t xml:space="preserve">                                     （盖章）   </w:t>
      </w:r>
    </w:p>
    <w:p>
      <w:pPr>
        <w:spacing w:line="360" w:lineRule="exact"/>
        <w:ind w:left="1000"/>
        <w:rPr>
          <w:rFonts w:hint="eastAsia" w:ascii="宋体" w:hAnsi="宋体"/>
          <w:color w:val="000000"/>
          <w:sz w:val="24"/>
          <w:u w:val="single"/>
        </w:rPr>
      </w:pPr>
      <w:r>
        <w:rPr>
          <w:rFonts w:hint="eastAsia" w:ascii="宋体" w:hAnsi="宋体"/>
          <w:color w:val="000000"/>
          <w:sz w:val="24"/>
        </w:rPr>
        <w:t xml:space="preserve">       单位地址：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exact"/>
        <w:ind w:left="1000"/>
        <w:rPr>
          <w:rFonts w:hint="eastAsia" w:ascii="宋体" w:hAnsi="宋体"/>
          <w:color w:val="000000"/>
          <w:sz w:val="24"/>
          <w:u w:val="single"/>
        </w:rPr>
      </w:pPr>
      <w:r>
        <w:rPr>
          <w:rFonts w:hint="eastAsia" w:ascii="宋体" w:hAnsi="宋体"/>
          <w:color w:val="000000"/>
          <w:sz w:val="24"/>
        </w:rPr>
        <w:t xml:space="preserve">       法定代表人或其委托代理人：</w:t>
      </w:r>
      <w:r>
        <w:rPr>
          <w:rFonts w:hint="eastAsia" w:ascii="宋体" w:hAnsi="宋体"/>
          <w:color w:val="000000"/>
          <w:sz w:val="24"/>
          <w:u w:val="single"/>
        </w:rPr>
        <w:t xml:space="preserve">              （签字或盖章）     </w:t>
      </w:r>
    </w:p>
    <w:p>
      <w:pPr>
        <w:spacing w:line="360" w:lineRule="exact"/>
        <w:ind w:left="1000"/>
        <w:rPr>
          <w:rFonts w:hint="eastAsia"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rPr>
        <w:t xml:space="preserve"> 传真：</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exact"/>
        <w:ind w:left="1000"/>
        <w:rPr>
          <w:rFonts w:hint="eastAsia" w:ascii="宋体" w:hAnsi="宋体"/>
          <w:color w:val="000000"/>
          <w:sz w:val="24"/>
        </w:rPr>
      </w:pPr>
      <w:r>
        <w:rPr>
          <w:rFonts w:hint="eastAsia" w:ascii="宋体" w:hAnsi="宋体"/>
          <w:color w:val="000000"/>
          <w:sz w:val="24"/>
        </w:rPr>
        <w:t xml:space="preserve">       开户银行名称：</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exact"/>
        <w:ind w:left="1000"/>
        <w:rPr>
          <w:rFonts w:hint="eastAsia" w:ascii="宋体" w:hAnsi="宋体"/>
          <w:color w:val="000000"/>
          <w:sz w:val="24"/>
        </w:rPr>
      </w:pPr>
      <w:r>
        <w:rPr>
          <w:rFonts w:hint="eastAsia" w:ascii="宋体" w:hAnsi="宋体"/>
          <w:color w:val="000000"/>
          <w:sz w:val="24"/>
        </w:rPr>
        <w:t xml:space="preserve">       开户银行账号：</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exact"/>
        <w:ind w:left="1000"/>
        <w:rPr>
          <w:rFonts w:hint="eastAsia" w:ascii="宋体" w:hAnsi="宋体"/>
          <w:color w:val="000000"/>
          <w:sz w:val="24"/>
        </w:rPr>
      </w:pPr>
      <w:r>
        <w:rPr>
          <w:rFonts w:hint="eastAsia" w:ascii="宋体" w:hAnsi="宋体"/>
          <w:color w:val="000000"/>
          <w:sz w:val="24"/>
        </w:rPr>
        <w:t xml:space="preserve">       开户银行地址：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exact"/>
        <w:ind w:left="1000"/>
        <w:rPr>
          <w:rFonts w:hint="eastAsia" w:ascii="宋体" w:hAnsi="宋体"/>
          <w:color w:val="000000"/>
          <w:sz w:val="24"/>
        </w:rPr>
      </w:pPr>
      <w:r>
        <w:rPr>
          <w:rFonts w:hint="eastAsia" w:ascii="宋体" w:hAnsi="宋体"/>
          <w:color w:val="000000"/>
          <w:sz w:val="24"/>
        </w:rPr>
        <w:t xml:space="preserve">       开户银行电话：</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 xml:space="preserve">                                                                </w:t>
      </w:r>
    </w:p>
    <w:p>
      <w:pPr>
        <w:spacing w:line="360" w:lineRule="exact"/>
        <w:ind w:firstLine="6240" w:firstLineChars="2600"/>
        <w:rPr>
          <w:rFonts w:hint="eastAsia" w:ascii="宋体" w:hAnsi="宋体"/>
          <w:color w:val="000000"/>
          <w:sz w:val="24"/>
        </w:rPr>
      </w:pPr>
    </w:p>
    <w:p>
      <w:pPr>
        <w:spacing w:line="360" w:lineRule="exact"/>
        <w:ind w:firstLine="6240" w:firstLineChars="2600"/>
        <w:rPr>
          <w:rFonts w:hint="eastAsia" w:ascii="宋体" w:hAnsi="宋体"/>
          <w:color w:val="000000"/>
          <w:sz w:val="24"/>
        </w:rPr>
      </w:pPr>
    </w:p>
    <w:p>
      <w:pPr>
        <w:spacing w:line="360" w:lineRule="exact"/>
        <w:ind w:left="5040" w:leftChars="2400" w:firstLine="720" w:firstLineChars="300"/>
        <w:rPr>
          <w:rFonts w:hint="eastAsia"/>
        </w:rPr>
      </w:pPr>
      <w:r>
        <w:rPr>
          <w:rFonts w:hint="eastAsia" w:ascii="宋体" w:hAnsi="宋体"/>
          <w:color w:val="000000"/>
          <w:sz w:val="24"/>
        </w:rPr>
        <w:t>日期：_____年____月____日</w:t>
      </w:r>
    </w:p>
    <w:p>
      <w:pPr>
        <w:snapToGrid w:val="0"/>
        <w:spacing w:line="360" w:lineRule="exact"/>
        <w:rPr>
          <w:rFonts w:hint="eastAsia" w:ascii="宋体" w:hAnsi="宋体"/>
          <w:sz w:val="24"/>
        </w:rPr>
      </w:pPr>
    </w:p>
    <w:p>
      <w:pPr>
        <w:snapToGrid w:val="0"/>
        <w:spacing w:line="360" w:lineRule="exact"/>
        <w:rPr>
          <w:rFonts w:hint="eastAsia" w:ascii="宋体" w:hAnsi="宋体"/>
          <w:sz w:val="24"/>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tbl>
      <w:tblPr>
        <w:tblStyle w:val="27"/>
        <w:tblW w:w="10000" w:type="dxa"/>
        <w:tblInd w:w="-408" w:type="dxa"/>
        <w:tblLayout w:type="fixed"/>
        <w:tblCellMar>
          <w:top w:w="0" w:type="dxa"/>
          <w:left w:w="108" w:type="dxa"/>
          <w:bottom w:w="0" w:type="dxa"/>
          <w:right w:w="108" w:type="dxa"/>
        </w:tblCellMar>
      </w:tblPr>
      <w:tblGrid>
        <w:gridCol w:w="854"/>
        <w:gridCol w:w="1768"/>
        <w:gridCol w:w="920"/>
        <w:gridCol w:w="731"/>
        <w:gridCol w:w="1018"/>
        <w:gridCol w:w="1339"/>
        <w:gridCol w:w="1211"/>
        <w:gridCol w:w="1082"/>
        <w:gridCol w:w="1077"/>
      </w:tblGrid>
      <w:tr>
        <w:tblPrEx>
          <w:tblCellMar>
            <w:top w:w="0" w:type="dxa"/>
            <w:left w:w="108" w:type="dxa"/>
            <w:bottom w:w="0" w:type="dxa"/>
            <w:right w:w="108" w:type="dxa"/>
          </w:tblCellMar>
        </w:tblPrEx>
        <w:trPr>
          <w:trHeight w:val="406" w:hRule="atLeast"/>
        </w:trPr>
        <w:tc>
          <w:tcPr>
            <w:tcW w:w="10000" w:type="dxa"/>
            <w:gridSpan w:val="9"/>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lang w:val="en-US" w:eastAsia="zh-CN"/>
              </w:rPr>
              <w:t>马鞍山八佰伴年度PR演艺服务项目</w:t>
            </w:r>
            <w:bookmarkStart w:id="1" w:name="_GoBack"/>
            <w:bookmarkEnd w:id="1"/>
            <w:r>
              <w:rPr>
                <w:rFonts w:hint="eastAsia" w:ascii="微软雅黑" w:hAnsi="微软雅黑" w:eastAsia="微软雅黑" w:cs="微软雅黑"/>
                <w:b/>
                <w:bCs/>
                <w:color w:val="000000"/>
                <w:kern w:val="0"/>
                <w:szCs w:val="21"/>
              </w:rPr>
              <w:t>招标评标标准</w:t>
            </w:r>
          </w:p>
        </w:tc>
      </w:tr>
      <w:tr>
        <w:tblPrEx>
          <w:tblCellMar>
            <w:top w:w="0" w:type="dxa"/>
            <w:left w:w="108" w:type="dxa"/>
            <w:bottom w:w="0" w:type="dxa"/>
            <w:right w:w="108" w:type="dxa"/>
          </w:tblCellMar>
        </w:tblPrEx>
        <w:trPr>
          <w:trHeight w:val="396" w:hRule="atLeast"/>
        </w:trPr>
        <w:tc>
          <w:tcPr>
            <w:tcW w:w="10000"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评审人：                                 评审时间：      年     月     日</w:t>
            </w:r>
          </w:p>
        </w:tc>
      </w:tr>
      <w:tr>
        <w:tblPrEx>
          <w:tblCellMar>
            <w:top w:w="0" w:type="dxa"/>
            <w:left w:w="108" w:type="dxa"/>
            <w:bottom w:w="0" w:type="dxa"/>
            <w:right w:w="108" w:type="dxa"/>
          </w:tblCellMar>
        </w:tblPrEx>
        <w:trPr>
          <w:trHeight w:val="730" w:hRule="atLeast"/>
        </w:trPr>
        <w:tc>
          <w:tcPr>
            <w:tcW w:w="854"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uto"/>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标别</w:t>
            </w:r>
          </w:p>
        </w:tc>
        <w:tc>
          <w:tcPr>
            <w:tcW w:w="1768"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uto"/>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评分项目类别</w:t>
            </w:r>
          </w:p>
        </w:tc>
        <w:tc>
          <w:tcPr>
            <w:tcW w:w="1651" w:type="dxa"/>
            <w:gridSpan w:val="2"/>
            <w:vMerge w:val="restart"/>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spacing w:line="240" w:lineRule="auto"/>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评分项目</w:t>
            </w:r>
          </w:p>
        </w:tc>
        <w:tc>
          <w:tcPr>
            <w:tcW w:w="1018"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uto"/>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标准分值</w:t>
            </w:r>
          </w:p>
        </w:tc>
        <w:tc>
          <w:tcPr>
            <w:tcW w:w="1339" w:type="dxa"/>
            <w:tcBorders>
              <w:top w:val="nil"/>
              <w:left w:val="nil"/>
              <w:bottom w:val="single" w:color="auto" w:sz="4" w:space="0"/>
              <w:right w:val="single" w:color="auto" w:sz="4" w:space="0"/>
            </w:tcBorders>
            <w:shd w:val="clear" w:color="000000" w:fill="D8D8D8"/>
            <w:noWrap w:val="0"/>
            <w:vAlign w:val="center"/>
          </w:tcPr>
          <w:p>
            <w:pPr>
              <w:widowControl/>
              <w:spacing w:line="240" w:lineRule="auto"/>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竞标单位1</w:t>
            </w:r>
          </w:p>
        </w:tc>
        <w:tc>
          <w:tcPr>
            <w:tcW w:w="1211" w:type="dxa"/>
            <w:tcBorders>
              <w:top w:val="nil"/>
              <w:left w:val="nil"/>
              <w:bottom w:val="single" w:color="auto" w:sz="4" w:space="0"/>
              <w:right w:val="single" w:color="auto" w:sz="4" w:space="0"/>
            </w:tcBorders>
            <w:shd w:val="clear" w:color="000000" w:fill="D8D8D8"/>
            <w:noWrap w:val="0"/>
            <w:vAlign w:val="center"/>
          </w:tcPr>
          <w:p>
            <w:pPr>
              <w:widowControl/>
              <w:spacing w:line="240" w:lineRule="auto"/>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竞标单位2</w:t>
            </w:r>
          </w:p>
        </w:tc>
        <w:tc>
          <w:tcPr>
            <w:tcW w:w="1082" w:type="dxa"/>
            <w:tcBorders>
              <w:top w:val="nil"/>
              <w:left w:val="nil"/>
              <w:bottom w:val="single" w:color="auto" w:sz="4" w:space="0"/>
              <w:right w:val="single" w:color="auto" w:sz="4" w:space="0"/>
            </w:tcBorders>
            <w:shd w:val="clear" w:color="000000" w:fill="D8D8D8"/>
            <w:noWrap w:val="0"/>
            <w:vAlign w:val="center"/>
          </w:tcPr>
          <w:p>
            <w:pPr>
              <w:widowControl/>
              <w:spacing w:line="240" w:lineRule="auto"/>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竞标单位3</w:t>
            </w:r>
          </w:p>
        </w:tc>
        <w:tc>
          <w:tcPr>
            <w:tcW w:w="1077" w:type="dxa"/>
            <w:tcBorders>
              <w:top w:val="nil"/>
              <w:left w:val="nil"/>
              <w:bottom w:val="single" w:color="auto" w:sz="4" w:space="0"/>
              <w:right w:val="single" w:color="auto" w:sz="4" w:space="0"/>
            </w:tcBorders>
            <w:shd w:val="clear" w:color="000000" w:fill="D8D8D8"/>
            <w:noWrap w:val="0"/>
            <w:vAlign w:val="center"/>
          </w:tcPr>
          <w:p>
            <w:pPr>
              <w:widowControl/>
              <w:spacing w:line="240" w:lineRule="auto"/>
              <w:jc w:val="center"/>
              <w:rPr>
                <w:rFonts w:hint="eastAsia" w:ascii="微软雅黑" w:hAnsi="微软雅黑" w:eastAsia="微软雅黑" w:cs="微软雅黑"/>
                <w:b/>
                <w:bCs/>
                <w:color w:val="000000"/>
                <w:kern w:val="0"/>
                <w:sz w:val="18"/>
                <w:szCs w:val="18"/>
                <w:lang w:eastAsia="zh-CN"/>
              </w:rPr>
            </w:pPr>
            <w:r>
              <w:rPr>
                <w:rFonts w:hint="eastAsia" w:ascii="微软雅黑" w:hAnsi="微软雅黑" w:eastAsia="微软雅黑" w:cs="微软雅黑"/>
                <w:b/>
                <w:bCs/>
                <w:color w:val="000000"/>
                <w:kern w:val="0"/>
                <w:sz w:val="18"/>
                <w:szCs w:val="18"/>
              </w:rPr>
              <w:t>竞标单位</w:t>
            </w:r>
            <w:r>
              <w:rPr>
                <w:rFonts w:hint="eastAsia" w:ascii="微软雅黑" w:hAnsi="微软雅黑" w:eastAsia="微软雅黑" w:cs="微软雅黑"/>
                <w:b/>
                <w:bCs/>
                <w:color w:val="000000"/>
                <w:kern w:val="0"/>
                <w:sz w:val="18"/>
                <w:szCs w:val="18"/>
                <w:lang w:val="en-US" w:eastAsia="zh-CN"/>
              </w:rPr>
              <w:t>4</w:t>
            </w:r>
          </w:p>
        </w:tc>
      </w:tr>
      <w:tr>
        <w:tblPrEx>
          <w:tblCellMar>
            <w:top w:w="0" w:type="dxa"/>
            <w:left w:w="108" w:type="dxa"/>
            <w:bottom w:w="0" w:type="dxa"/>
            <w:right w:w="108" w:type="dxa"/>
          </w:tblCellMar>
        </w:tblPrEx>
        <w:trPr>
          <w:trHeight w:val="555" w:hRule="atLeast"/>
        </w:trPr>
        <w:tc>
          <w:tcPr>
            <w:tcW w:w="85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微软雅黑" w:hAnsi="微软雅黑" w:eastAsia="微软雅黑" w:cs="微软雅黑"/>
                <w:b/>
                <w:bCs/>
                <w:color w:val="000000"/>
                <w:kern w:val="0"/>
                <w:sz w:val="18"/>
                <w:szCs w:val="18"/>
              </w:rPr>
            </w:pPr>
          </w:p>
        </w:tc>
        <w:tc>
          <w:tcPr>
            <w:tcW w:w="176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微软雅黑" w:hAnsi="微软雅黑" w:eastAsia="微软雅黑" w:cs="微软雅黑"/>
                <w:b/>
                <w:bCs/>
                <w:color w:val="000000"/>
                <w:kern w:val="0"/>
                <w:sz w:val="18"/>
                <w:szCs w:val="18"/>
              </w:rPr>
            </w:pPr>
          </w:p>
        </w:tc>
        <w:tc>
          <w:tcPr>
            <w:tcW w:w="165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微软雅黑" w:hAnsi="微软雅黑" w:eastAsia="微软雅黑" w:cs="微软雅黑"/>
                <w:b/>
                <w:bCs/>
                <w:color w:val="000000"/>
                <w:kern w:val="0"/>
                <w:sz w:val="18"/>
                <w:szCs w:val="18"/>
              </w:rPr>
            </w:pPr>
          </w:p>
        </w:tc>
        <w:tc>
          <w:tcPr>
            <w:tcW w:w="10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微软雅黑" w:hAnsi="微软雅黑" w:eastAsia="微软雅黑" w:cs="微软雅黑"/>
                <w:b/>
                <w:bCs/>
                <w:color w:val="000000"/>
                <w:kern w:val="0"/>
                <w:sz w:val="18"/>
                <w:szCs w:val="18"/>
              </w:rPr>
            </w:pPr>
          </w:p>
        </w:tc>
        <w:tc>
          <w:tcPr>
            <w:tcW w:w="1339" w:type="dxa"/>
            <w:tcBorders>
              <w:top w:val="nil"/>
              <w:left w:val="nil"/>
              <w:bottom w:val="single" w:color="auto" w:sz="4" w:space="0"/>
              <w:right w:val="single" w:color="auto" w:sz="4" w:space="0"/>
            </w:tcBorders>
            <w:shd w:val="clear" w:color="000000" w:fill="D8D8D8"/>
            <w:noWrap w:val="0"/>
            <w:vAlign w:val="center"/>
          </w:tcPr>
          <w:p>
            <w:pPr>
              <w:widowControl/>
              <w:spacing w:line="240" w:lineRule="auto"/>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　</w:t>
            </w:r>
          </w:p>
        </w:tc>
        <w:tc>
          <w:tcPr>
            <w:tcW w:w="1211" w:type="dxa"/>
            <w:tcBorders>
              <w:top w:val="nil"/>
              <w:left w:val="nil"/>
              <w:bottom w:val="single" w:color="auto" w:sz="4" w:space="0"/>
              <w:right w:val="single" w:color="auto" w:sz="4" w:space="0"/>
            </w:tcBorders>
            <w:shd w:val="clear" w:color="000000" w:fill="D8D8D8"/>
            <w:noWrap w:val="0"/>
            <w:vAlign w:val="center"/>
          </w:tcPr>
          <w:p>
            <w:pPr>
              <w:widowControl/>
              <w:spacing w:line="240" w:lineRule="auto"/>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　</w:t>
            </w:r>
          </w:p>
        </w:tc>
        <w:tc>
          <w:tcPr>
            <w:tcW w:w="1082" w:type="dxa"/>
            <w:tcBorders>
              <w:top w:val="nil"/>
              <w:left w:val="nil"/>
              <w:bottom w:val="single" w:color="auto" w:sz="4" w:space="0"/>
              <w:right w:val="single" w:color="auto" w:sz="4" w:space="0"/>
            </w:tcBorders>
            <w:shd w:val="clear" w:color="000000" w:fill="D8D8D8"/>
            <w:noWrap w:val="0"/>
            <w:vAlign w:val="center"/>
          </w:tcPr>
          <w:p>
            <w:pPr>
              <w:widowControl/>
              <w:spacing w:line="240" w:lineRule="auto"/>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　</w:t>
            </w:r>
          </w:p>
        </w:tc>
        <w:tc>
          <w:tcPr>
            <w:tcW w:w="1077" w:type="dxa"/>
            <w:tcBorders>
              <w:top w:val="nil"/>
              <w:left w:val="nil"/>
              <w:bottom w:val="single" w:color="auto" w:sz="4" w:space="0"/>
              <w:right w:val="single" w:color="auto" w:sz="4" w:space="0"/>
            </w:tcBorders>
            <w:shd w:val="clear" w:color="000000" w:fill="D8D8D8"/>
            <w:noWrap w:val="0"/>
            <w:vAlign w:val="center"/>
          </w:tcPr>
          <w:p>
            <w:pPr>
              <w:widowControl/>
              <w:spacing w:line="240" w:lineRule="auto"/>
              <w:jc w:val="center"/>
              <w:rPr>
                <w:rFonts w:hint="eastAsia" w:ascii="微软雅黑" w:hAnsi="微软雅黑" w:eastAsia="微软雅黑" w:cs="微软雅黑"/>
                <w:b/>
                <w:bCs/>
                <w:color w:val="000000"/>
                <w:kern w:val="0"/>
                <w:sz w:val="18"/>
                <w:szCs w:val="18"/>
              </w:rPr>
            </w:pPr>
          </w:p>
        </w:tc>
      </w:tr>
      <w:tr>
        <w:tblPrEx>
          <w:tblCellMar>
            <w:top w:w="0" w:type="dxa"/>
            <w:left w:w="108" w:type="dxa"/>
            <w:bottom w:w="0" w:type="dxa"/>
            <w:right w:w="108" w:type="dxa"/>
          </w:tblCellMar>
        </w:tblPrEx>
        <w:trPr>
          <w:trHeight w:val="510" w:hRule="atLeast"/>
        </w:trPr>
        <w:tc>
          <w:tcPr>
            <w:tcW w:w="854" w:type="dxa"/>
            <w:vMerge w:val="restart"/>
            <w:tcBorders>
              <w:top w:val="nil"/>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技术标</w:t>
            </w:r>
          </w:p>
        </w:tc>
        <w:tc>
          <w:tcPr>
            <w:tcW w:w="1768" w:type="dxa"/>
            <w:vMerge w:val="restart"/>
            <w:tcBorders>
              <w:top w:val="nil"/>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公司规模（10%）</w:t>
            </w:r>
          </w:p>
        </w:tc>
        <w:tc>
          <w:tcPr>
            <w:tcW w:w="16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注册资金</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21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8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7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p>
        </w:tc>
      </w:tr>
      <w:tr>
        <w:tblPrEx>
          <w:tblCellMar>
            <w:top w:w="0" w:type="dxa"/>
            <w:left w:w="108" w:type="dxa"/>
            <w:bottom w:w="0" w:type="dxa"/>
            <w:right w:w="108" w:type="dxa"/>
          </w:tblCellMar>
        </w:tblPrEx>
        <w:trPr>
          <w:trHeight w:val="510" w:hRule="atLeast"/>
        </w:trPr>
        <w:tc>
          <w:tcPr>
            <w:tcW w:w="85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17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16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相关资格认证</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21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8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7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p>
        </w:tc>
      </w:tr>
      <w:tr>
        <w:tblPrEx>
          <w:tblCellMar>
            <w:top w:w="0" w:type="dxa"/>
            <w:left w:w="108" w:type="dxa"/>
            <w:bottom w:w="0" w:type="dxa"/>
            <w:right w:w="108" w:type="dxa"/>
          </w:tblCellMar>
        </w:tblPrEx>
        <w:trPr>
          <w:trHeight w:val="510" w:hRule="atLeast"/>
        </w:trPr>
        <w:tc>
          <w:tcPr>
            <w:tcW w:w="85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17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92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设备</w:t>
            </w:r>
          </w:p>
        </w:tc>
        <w:tc>
          <w:tcPr>
            <w:tcW w:w="7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数量</w:t>
            </w:r>
          </w:p>
        </w:tc>
        <w:tc>
          <w:tcPr>
            <w:tcW w:w="1018"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21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8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7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p>
        </w:tc>
      </w:tr>
      <w:tr>
        <w:tblPrEx>
          <w:tblCellMar>
            <w:top w:w="0" w:type="dxa"/>
            <w:left w:w="108" w:type="dxa"/>
            <w:bottom w:w="0" w:type="dxa"/>
            <w:right w:w="108" w:type="dxa"/>
          </w:tblCellMar>
        </w:tblPrEx>
        <w:trPr>
          <w:trHeight w:val="510" w:hRule="atLeast"/>
        </w:trPr>
        <w:tc>
          <w:tcPr>
            <w:tcW w:w="85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17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9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color w:val="000000"/>
                <w:kern w:val="0"/>
                <w:sz w:val="18"/>
                <w:szCs w:val="18"/>
              </w:rPr>
            </w:pPr>
          </w:p>
        </w:tc>
        <w:tc>
          <w:tcPr>
            <w:tcW w:w="7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产能</w:t>
            </w:r>
          </w:p>
        </w:tc>
        <w:tc>
          <w:tcPr>
            <w:tcW w:w="1018"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color w:val="000000"/>
                <w:kern w:val="0"/>
                <w:sz w:val="18"/>
                <w:szCs w:val="18"/>
              </w:rPr>
            </w:pP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21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8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7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p>
        </w:tc>
      </w:tr>
      <w:tr>
        <w:tblPrEx>
          <w:tblCellMar>
            <w:top w:w="0" w:type="dxa"/>
            <w:left w:w="108" w:type="dxa"/>
            <w:bottom w:w="0" w:type="dxa"/>
            <w:right w:w="108" w:type="dxa"/>
          </w:tblCellMar>
        </w:tblPrEx>
        <w:trPr>
          <w:trHeight w:val="510" w:hRule="atLeast"/>
        </w:trPr>
        <w:tc>
          <w:tcPr>
            <w:tcW w:w="85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17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92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技术工人</w:t>
            </w:r>
          </w:p>
        </w:tc>
        <w:tc>
          <w:tcPr>
            <w:tcW w:w="7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数量</w:t>
            </w:r>
          </w:p>
        </w:tc>
        <w:tc>
          <w:tcPr>
            <w:tcW w:w="1018"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21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8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7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p>
        </w:tc>
      </w:tr>
      <w:tr>
        <w:tblPrEx>
          <w:tblCellMar>
            <w:top w:w="0" w:type="dxa"/>
            <w:left w:w="108" w:type="dxa"/>
            <w:bottom w:w="0" w:type="dxa"/>
            <w:right w:w="108" w:type="dxa"/>
          </w:tblCellMar>
        </w:tblPrEx>
        <w:trPr>
          <w:trHeight w:val="510" w:hRule="atLeast"/>
        </w:trPr>
        <w:tc>
          <w:tcPr>
            <w:tcW w:w="85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17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9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color w:val="000000"/>
                <w:kern w:val="0"/>
                <w:sz w:val="18"/>
                <w:szCs w:val="18"/>
              </w:rPr>
            </w:pPr>
          </w:p>
        </w:tc>
        <w:tc>
          <w:tcPr>
            <w:tcW w:w="7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技能</w:t>
            </w:r>
          </w:p>
        </w:tc>
        <w:tc>
          <w:tcPr>
            <w:tcW w:w="1018"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color w:val="000000"/>
                <w:kern w:val="0"/>
                <w:sz w:val="18"/>
                <w:szCs w:val="18"/>
              </w:rPr>
            </w:pP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21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8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7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p>
        </w:tc>
      </w:tr>
      <w:tr>
        <w:tblPrEx>
          <w:tblCellMar>
            <w:top w:w="0" w:type="dxa"/>
            <w:left w:w="108" w:type="dxa"/>
            <w:bottom w:w="0" w:type="dxa"/>
            <w:right w:w="108" w:type="dxa"/>
          </w:tblCellMar>
        </w:tblPrEx>
        <w:trPr>
          <w:trHeight w:val="510" w:hRule="atLeast"/>
        </w:trPr>
        <w:tc>
          <w:tcPr>
            <w:tcW w:w="85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17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92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执行人员</w:t>
            </w:r>
          </w:p>
        </w:tc>
        <w:tc>
          <w:tcPr>
            <w:tcW w:w="7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数量</w:t>
            </w:r>
          </w:p>
        </w:tc>
        <w:tc>
          <w:tcPr>
            <w:tcW w:w="1018"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21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8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7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p>
        </w:tc>
      </w:tr>
      <w:tr>
        <w:tblPrEx>
          <w:tblCellMar>
            <w:top w:w="0" w:type="dxa"/>
            <w:left w:w="108" w:type="dxa"/>
            <w:bottom w:w="0" w:type="dxa"/>
            <w:right w:w="108" w:type="dxa"/>
          </w:tblCellMar>
        </w:tblPrEx>
        <w:trPr>
          <w:trHeight w:val="510" w:hRule="atLeast"/>
        </w:trPr>
        <w:tc>
          <w:tcPr>
            <w:tcW w:w="85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17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9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color w:val="000000"/>
                <w:kern w:val="0"/>
                <w:sz w:val="18"/>
                <w:szCs w:val="18"/>
              </w:rPr>
            </w:pPr>
          </w:p>
        </w:tc>
        <w:tc>
          <w:tcPr>
            <w:tcW w:w="7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技能</w:t>
            </w:r>
          </w:p>
        </w:tc>
        <w:tc>
          <w:tcPr>
            <w:tcW w:w="1018"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color w:val="000000"/>
                <w:kern w:val="0"/>
                <w:sz w:val="18"/>
                <w:szCs w:val="18"/>
              </w:rPr>
            </w:pP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21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8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7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p>
        </w:tc>
      </w:tr>
      <w:tr>
        <w:tblPrEx>
          <w:tblCellMar>
            <w:top w:w="0" w:type="dxa"/>
            <w:left w:w="108" w:type="dxa"/>
            <w:bottom w:w="0" w:type="dxa"/>
            <w:right w:w="108" w:type="dxa"/>
          </w:tblCellMar>
        </w:tblPrEx>
        <w:trPr>
          <w:trHeight w:val="510" w:hRule="atLeast"/>
        </w:trPr>
        <w:tc>
          <w:tcPr>
            <w:tcW w:w="85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17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16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小计：</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10</w:t>
            </w: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　</w:t>
            </w:r>
          </w:p>
        </w:tc>
        <w:tc>
          <w:tcPr>
            <w:tcW w:w="121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　</w:t>
            </w:r>
          </w:p>
        </w:tc>
        <w:tc>
          <w:tcPr>
            <w:tcW w:w="108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　</w:t>
            </w:r>
          </w:p>
        </w:tc>
        <w:tc>
          <w:tcPr>
            <w:tcW w:w="107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000000"/>
                <w:kern w:val="0"/>
                <w:sz w:val="18"/>
                <w:szCs w:val="18"/>
              </w:rPr>
            </w:pPr>
          </w:p>
        </w:tc>
      </w:tr>
      <w:tr>
        <w:tblPrEx>
          <w:tblCellMar>
            <w:top w:w="0" w:type="dxa"/>
            <w:left w:w="108" w:type="dxa"/>
            <w:bottom w:w="0" w:type="dxa"/>
            <w:right w:w="108" w:type="dxa"/>
          </w:tblCellMar>
        </w:tblPrEx>
        <w:trPr>
          <w:trHeight w:val="510" w:hRule="atLeast"/>
        </w:trPr>
        <w:tc>
          <w:tcPr>
            <w:tcW w:w="854"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1768" w:type="dxa"/>
            <w:vMerge w:val="restart"/>
            <w:tcBorders>
              <w:top w:val="nil"/>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以往业绩（</w:t>
            </w:r>
            <w:r>
              <w:rPr>
                <w:rFonts w:hint="eastAsia" w:ascii="微软雅黑" w:hAnsi="微软雅黑" w:eastAsia="微软雅黑" w:cs="微软雅黑"/>
                <w:b/>
                <w:bCs/>
                <w:color w:val="000000"/>
                <w:kern w:val="0"/>
                <w:sz w:val="18"/>
                <w:szCs w:val="18"/>
                <w:lang w:val="en-US" w:eastAsia="zh-CN"/>
              </w:rPr>
              <w:t>10</w:t>
            </w:r>
            <w:r>
              <w:rPr>
                <w:rFonts w:hint="eastAsia" w:ascii="微软雅黑" w:hAnsi="微软雅黑" w:eastAsia="微软雅黑" w:cs="微软雅黑"/>
                <w:b/>
                <w:bCs/>
                <w:color w:val="000000"/>
                <w:kern w:val="0"/>
                <w:sz w:val="18"/>
                <w:szCs w:val="18"/>
              </w:rPr>
              <w:t>%）</w:t>
            </w:r>
          </w:p>
        </w:tc>
        <w:tc>
          <w:tcPr>
            <w:tcW w:w="16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合作的公司</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5</w:t>
            </w: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21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8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7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p>
        </w:tc>
      </w:tr>
      <w:tr>
        <w:tblPrEx>
          <w:tblCellMar>
            <w:top w:w="0" w:type="dxa"/>
            <w:left w:w="108" w:type="dxa"/>
            <w:bottom w:w="0" w:type="dxa"/>
            <w:right w:w="108" w:type="dxa"/>
          </w:tblCellMar>
        </w:tblPrEx>
        <w:trPr>
          <w:trHeight w:val="510" w:hRule="atLeast"/>
        </w:trPr>
        <w:tc>
          <w:tcPr>
            <w:tcW w:w="85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17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16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制作种类业绩</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5</w:t>
            </w: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21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8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7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p>
        </w:tc>
      </w:tr>
      <w:tr>
        <w:tblPrEx>
          <w:tblCellMar>
            <w:top w:w="0" w:type="dxa"/>
            <w:left w:w="108" w:type="dxa"/>
            <w:bottom w:w="0" w:type="dxa"/>
            <w:right w:w="108" w:type="dxa"/>
          </w:tblCellMar>
        </w:tblPrEx>
        <w:trPr>
          <w:trHeight w:val="510" w:hRule="atLeast"/>
        </w:trPr>
        <w:tc>
          <w:tcPr>
            <w:tcW w:w="85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17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16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小计：</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color w:val="000000"/>
                <w:kern w:val="0"/>
                <w:sz w:val="18"/>
                <w:szCs w:val="18"/>
                <w:lang w:val="en-US" w:eastAsia="zh-CN"/>
              </w:rPr>
            </w:pPr>
            <w:r>
              <w:rPr>
                <w:rFonts w:hint="eastAsia" w:ascii="微软雅黑" w:hAnsi="微软雅黑" w:eastAsia="微软雅黑" w:cs="微软雅黑"/>
                <w:b/>
                <w:bCs/>
                <w:color w:val="000000"/>
                <w:kern w:val="0"/>
                <w:sz w:val="18"/>
                <w:szCs w:val="18"/>
                <w:lang w:val="en-US" w:eastAsia="zh-CN"/>
              </w:rPr>
              <w:t>10</w:t>
            </w: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　</w:t>
            </w:r>
          </w:p>
        </w:tc>
        <w:tc>
          <w:tcPr>
            <w:tcW w:w="121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　</w:t>
            </w:r>
          </w:p>
        </w:tc>
        <w:tc>
          <w:tcPr>
            <w:tcW w:w="108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　</w:t>
            </w:r>
          </w:p>
        </w:tc>
        <w:tc>
          <w:tcPr>
            <w:tcW w:w="107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000000"/>
                <w:kern w:val="0"/>
                <w:sz w:val="18"/>
                <w:szCs w:val="18"/>
              </w:rPr>
            </w:pPr>
          </w:p>
        </w:tc>
      </w:tr>
      <w:tr>
        <w:tblPrEx>
          <w:tblCellMar>
            <w:top w:w="0" w:type="dxa"/>
            <w:left w:w="108" w:type="dxa"/>
            <w:bottom w:w="0" w:type="dxa"/>
            <w:right w:w="108" w:type="dxa"/>
          </w:tblCellMar>
        </w:tblPrEx>
        <w:trPr>
          <w:trHeight w:val="510" w:hRule="atLeast"/>
        </w:trPr>
        <w:tc>
          <w:tcPr>
            <w:tcW w:w="854"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1768" w:type="dxa"/>
            <w:vMerge w:val="restart"/>
            <w:tcBorders>
              <w:top w:val="nil"/>
              <w:left w:val="nil"/>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承包能力（</w:t>
            </w:r>
            <w:r>
              <w:rPr>
                <w:rFonts w:hint="eastAsia" w:ascii="微软雅黑" w:hAnsi="微软雅黑" w:eastAsia="微软雅黑" w:cs="微软雅黑"/>
                <w:b/>
                <w:bCs/>
                <w:color w:val="000000"/>
                <w:kern w:val="0"/>
                <w:sz w:val="18"/>
                <w:szCs w:val="18"/>
                <w:lang w:val="en-US" w:eastAsia="zh-CN"/>
              </w:rPr>
              <w:t>10</w:t>
            </w:r>
            <w:r>
              <w:rPr>
                <w:rFonts w:hint="eastAsia" w:ascii="微软雅黑" w:hAnsi="微软雅黑" w:eastAsia="微软雅黑" w:cs="微软雅黑"/>
                <w:b/>
                <w:bCs/>
                <w:color w:val="000000"/>
                <w:kern w:val="0"/>
                <w:sz w:val="18"/>
                <w:szCs w:val="18"/>
              </w:rPr>
              <w:t>%）</w:t>
            </w:r>
          </w:p>
        </w:tc>
        <w:tc>
          <w:tcPr>
            <w:tcW w:w="16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安装、质量保障</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5</w:t>
            </w: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21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8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7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p>
        </w:tc>
      </w:tr>
      <w:tr>
        <w:tblPrEx>
          <w:tblCellMar>
            <w:top w:w="0" w:type="dxa"/>
            <w:left w:w="108" w:type="dxa"/>
            <w:bottom w:w="0" w:type="dxa"/>
            <w:right w:w="108" w:type="dxa"/>
          </w:tblCellMar>
        </w:tblPrEx>
        <w:trPr>
          <w:trHeight w:val="510" w:hRule="atLeast"/>
        </w:trPr>
        <w:tc>
          <w:tcPr>
            <w:tcW w:w="854"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1768" w:type="dxa"/>
            <w:vMerge w:val="continue"/>
            <w:tcBorders>
              <w:left w:val="nil"/>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000000"/>
                <w:kern w:val="0"/>
                <w:sz w:val="18"/>
                <w:szCs w:val="18"/>
              </w:rPr>
            </w:pPr>
          </w:p>
        </w:tc>
        <w:tc>
          <w:tcPr>
            <w:tcW w:w="16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安装拆除及时性</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5</w:t>
            </w: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p>
        </w:tc>
        <w:tc>
          <w:tcPr>
            <w:tcW w:w="121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p>
        </w:tc>
        <w:tc>
          <w:tcPr>
            <w:tcW w:w="108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p>
        </w:tc>
        <w:tc>
          <w:tcPr>
            <w:tcW w:w="107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p>
        </w:tc>
      </w:tr>
      <w:tr>
        <w:tblPrEx>
          <w:tblCellMar>
            <w:top w:w="0" w:type="dxa"/>
            <w:left w:w="108" w:type="dxa"/>
            <w:bottom w:w="0" w:type="dxa"/>
            <w:right w:w="108" w:type="dxa"/>
          </w:tblCellMar>
        </w:tblPrEx>
        <w:trPr>
          <w:trHeight w:val="510" w:hRule="atLeast"/>
        </w:trPr>
        <w:tc>
          <w:tcPr>
            <w:tcW w:w="854"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1768" w:type="dxa"/>
            <w:vMerge w:val="continue"/>
            <w:tcBorders>
              <w:left w:val="nil"/>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000000"/>
                <w:kern w:val="0"/>
                <w:sz w:val="18"/>
                <w:szCs w:val="18"/>
              </w:rPr>
            </w:pPr>
          </w:p>
        </w:tc>
        <w:tc>
          <w:tcPr>
            <w:tcW w:w="16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b/>
                <w:bCs/>
                <w:color w:val="000000"/>
                <w:kern w:val="0"/>
                <w:sz w:val="18"/>
                <w:szCs w:val="18"/>
              </w:rPr>
              <w:t>小计：</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color w:val="000000"/>
                <w:kern w:val="0"/>
                <w:sz w:val="18"/>
                <w:szCs w:val="18"/>
                <w:lang w:val="en-US" w:eastAsia="zh-CN"/>
              </w:rPr>
            </w:pPr>
            <w:r>
              <w:rPr>
                <w:rFonts w:hint="eastAsia" w:ascii="微软雅黑" w:hAnsi="微软雅黑" w:eastAsia="微软雅黑" w:cs="微软雅黑"/>
                <w:b/>
                <w:bCs/>
                <w:color w:val="000000"/>
                <w:kern w:val="0"/>
                <w:sz w:val="18"/>
                <w:szCs w:val="18"/>
                <w:lang w:val="en-US" w:eastAsia="zh-CN"/>
              </w:rPr>
              <w:t>10</w:t>
            </w: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p>
        </w:tc>
        <w:tc>
          <w:tcPr>
            <w:tcW w:w="121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p>
        </w:tc>
        <w:tc>
          <w:tcPr>
            <w:tcW w:w="108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p>
        </w:tc>
        <w:tc>
          <w:tcPr>
            <w:tcW w:w="107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p>
        </w:tc>
      </w:tr>
      <w:tr>
        <w:tblPrEx>
          <w:tblCellMar>
            <w:top w:w="0" w:type="dxa"/>
            <w:left w:w="108" w:type="dxa"/>
            <w:bottom w:w="0" w:type="dxa"/>
            <w:right w:w="108" w:type="dxa"/>
          </w:tblCellMar>
        </w:tblPrEx>
        <w:trPr>
          <w:trHeight w:val="510" w:hRule="atLeast"/>
        </w:trPr>
        <w:tc>
          <w:tcPr>
            <w:tcW w:w="854"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000000"/>
                <w:kern w:val="0"/>
                <w:sz w:val="18"/>
                <w:szCs w:val="18"/>
              </w:rPr>
            </w:pPr>
          </w:p>
        </w:tc>
        <w:tc>
          <w:tcPr>
            <w:tcW w:w="3419" w:type="dxa"/>
            <w:gridSpan w:val="3"/>
            <w:tcBorders>
              <w:top w:val="single" w:color="auto" w:sz="4" w:space="0"/>
              <w:left w:val="nil"/>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小计（30%）</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30</w:t>
            </w: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　</w:t>
            </w:r>
          </w:p>
        </w:tc>
        <w:tc>
          <w:tcPr>
            <w:tcW w:w="121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　</w:t>
            </w:r>
          </w:p>
        </w:tc>
        <w:tc>
          <w:tcPr>
            <w:tcW w:w="108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　</w:t>
            </w:r>
          </w:p>
        </w:tc>
        <w:tc>
          <w:tcPr>
            <w:tcW w:w="107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000000"/>
                <w:kern w:val="0"/>
                <w:sz w:val="18"/>
                <w:szCs w:val="18"/>
              </w:rPr>
            </w:pPr>
          </w:p>
        </w:tc>
      </w:tr>
      <w:tr>
        <w:tblPrEx>
          <w:tblCellMar>
            <w:top w:w="0" w:type="dxa"/>
            <w:left w:w="108" w:type="dxa"/>
            <w:bottom w:w="0" w:type="dxa"/>
            <w:right w:w="108" w:type="dxa"/>
          </w:tblCellMar>
        </w:tblPrEx>
        <w:trPr>
          <w:trHeight w:val="510" w:hRule="atLeast"/>
        </w:trPr>
        <w:tc>
          <w:tcPr>
            <w:tcW w:w="854" w:type="dxa"/>
            <w:tcBorders>
              <w:top w:val="nil"/>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商务标</w:t>
            </w:r>
          </w:p>
        </w:tc>
        <w:tc>
          <w:tcPr>
            <w:tcW w:w="3419" w:type="dxa"/>
            <w:gridSpan w:val="3"/>
            <w:tcBorders>
              <w:top w:val="single" w:color="auto" w:sz="4" w:space="0"/>
              <w:left w:val="nil"/>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报价（70%）</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70</w:t>
            </w: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21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8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7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p>
        </w:tc>
      </w:tr>
      <w:tr>
        <w:tblPrEx>
          <w:tblCellMar>
            <w:top w:w="0" w:type="dxa"/>
            <w:left w:w="108" w:type="dxa"/>
            <w:bottom w:w="0" w:type="dxa"/>
            <w:right w:w="108" w:type="dxa"/>
          </w:tblCellMar>
        </w:tblPrEx>
        <w:trPr>
          <w:trHeight w:val="510" w:hRule="atLeast"/>
        </w:trPr>
        <w:tc>
          <w:tcPr>
            <w:tcW w:w="4273" w:type="dxa"/>
            <w:gridSpan w:val="4"/>
            <w:tcBorders>
              <w:top w:val="single" w:color="auto" w:sz="4" w:space="0"/>
              <w:left w:val="single" w:color="auto" w:sz="4" w:space="0"/>
              <w:bottom w:val="single" w:color="auto" w:sz="4" w:space="0"/>
              <w:right w:val="single" w:color="auto" w:sz="4" w:space="0"/>
            </w:tcBorders>
            <w:shd w:val="clear" w:color="000000" w:fill="D8D8D8"/>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评分合计：</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100</w:t>
            </w:r>
          </w:p>
        </w:tc>
        <w:tc>
          <w:tcPr>
            <w:tcW w:w="133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21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8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c>
          <w:tcPr>
            <w:tcW w:w="107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kern w:val="0"/>
                <w:sz w:val="18"/>
                <w:szCs w:val="18"/>
              </w:rPr>
            </w:pPr>
          </w:p>
        </w:tc>
      </w:tr>
      <w:tr>
        <w:tblPrEx>
          <w:tblCellMar>
            <w:top w:w="0" w:type="dxa"/>
            <w:left w:w="108" w:type="dxa"/>
            <w:bottom w:w="0" w:type="dxa"/>
            <w:right w:w="108" w:type="dxa"/>
          </w:tblCellMar>
        </w:tblPrEx>
        <w:trPr>
          <w:trHeight w:val="510" w:hRule="atLeast"/>
        </w:trPr>
        <w:tc>
          <w:tcPr>
            <w:tcW w:w="854" w:type="dxa"/>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uto"/>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备注：</w:t>
            </w:r>
          </w:p>
        </w:tc>
        <w:tc>
          <w:tcPr>
            <w:tcW w:w="9146" w:type="dxa"/>
            <w:gridSpan w:val="8"/>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w:t>
            </w:r>
          </w:p>
        </w:tc>
      </w:tr>
      <w:tr>
        <w:tblPrEx>
          <w:tblCellMar>
            <w:top w:w="0" w:type="dxa"/>
            <w:left w:w="108" w:type="dxa"/>
            <w:bottom w:w="0" w:type="dxa"/>
            <w:right w:w="108" w:type="dxa"/>
          </w:tblCellMar>
        </w:tblPrEx>
        <w:trPr>
          <w:trHeight w:val="885" w:hRule="atLeast"/>
        </w:trPr>
        <w:tc>
          <w:tcPr>
            <w:tcW w:w="10000"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评标小组成员(签字）：</w:t>
            </w:r>
          </w:p>
        </w:tc>
      </w:tr>
    </w:tbl>
    <w:p>
      <w:pPr>
        <w:snapToGrid w:val="0"/>
        <w:spacing w:line="360" w:lineRule="exact"/>
        <w:rPr>
          <w:rFonts w:ascii="微软雅黑" w:hAnsi="微软雅黑" w:eastAsia="微软雅黑" w:cs="微软雅黑"/>
          <w:szCs w:val="21"/>
        </w:rPr>
      </w:pPr>
    </w:p>
    <w:sectPr>
      <w:headerReference r:id="rId3" w:type="default"/>
      <w:footerReference r:id="rId4" w:type="default"/>
      <w:footerReference r:id="rId5" w:type="even"/>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1A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separate"/>
    </w:r>
    <w:r>
      <w:rPr>
        <w:rStyle w:val="31"/>
      </w:rPr>
      <w:t>14</w: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left"/>
    </w:pPr>
    <w:r>
      <w:rPr>
        <w:rFonts w:ascii="微软雅黑" w:hAnsi="微软雅黑" w:eastAsia="微软雅黑" w:cs="Arial"/>
        <w:color w:val="333333"/>
        <w:sz w:val="16"/>
        <w:szCs w:val="16"/>
      </w:rPr>
      <w:drawing>
        <wp:inline distT="0" distB="0" distL="114300" distR="114300">
          <wp:extent cx="1494790" cy="381000"/>
          <wp:effectExtent l="0" t="0" r="10160" b="0"/>
          <wp:docPr id="1" name="图片 1"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ite-logo"/>
                  <pic:cNvPicPr>
                    <a:picLocks noChangeAspect="1"/>
                  </pic:cNvPicPr>
                </pic:nvPicPr>
                <pic:blipFill>
                  <a:blip r:embed="rId1"/>
                  <a:stretch>
                    <a:fillRect/>
                  </a:stretch>
                </pic:blipFill>
                <pic:spPr>
                  <a:xfrm>
                    <a:off x="0" y="0"/>
                    <a:ext cx="149479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43FB9"/>
    <w:multiLevelType w:val="multilevel"/>
    <w:tmpl w:val="06243FB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161488"/>
    <w:multiLevelType w:val="multilevel"/>
    <w:tmpl w:val="0E16148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4">
    <w:nsid w:val="2B923EC2"/>
    <w:multiLevelType w:val="multilevel"/>
    <w:tmpl w:val="2B923EC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AE23A85"/>
    <w:multiLevelType w:val="multilevel"/>
    <w:tmpl w:val="3AE23A8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C68340F"/>
    <w:multiLevelType w:val="multilevel"/>
    <w:tmpl w:val="3C68340F"/>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EF0386F"/>
    <w:multiLevelType w:val="multilevel"/>
    <w:tmpl w:val="3EF0386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0976C50"/>
    <w:multiLevelType w:val="multilevel"/>
    <w:tmpl w:val="50976C5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BDE2D08"/>
    <w:multiLevelType w:val="multilevel"/>
    <w:tmpl w:val="5BDE2D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7"/>
  </w:num>
  <w:num w:numId="6">
    <w:abstractNumId w:val="8"/>
  </w:num>
  <w:num w:numId="7">
    <w:abstractNumId w:val="0"/>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NTFmMzk1NTgwNzllNjNiNDMyNjM0OGU3OTY1ZGUifQ=="/>
  </w:docVars>
  <w:rsids>
    <w:rsidRoot w:val="00172A27"/>
    <w:rsid w:val="00002241"/>
    <w:rsid w:val="0000384C"/>
    <w:rsid w:val="00004ECF"/>
    <w:rsid w:val="00005F99"/>
    <w:rsid w:val="00007E87"/>
    <w:rsid w:val="00010077"/>
    <w:rsid w:val="00012B4E"/>
    <w:rsid w:val="0001774D"/>
    <w:rsid w:val="00020B96"/>
    <w:rsid w:val="000224CC"/>
    <w:rsid w:val="000239C7"/>
    <w:rsid w:val="00025CB9"/>
    <w:rsid w:val="000262D8"/>
    <w:rsid w:val="00031FFB"/>
    <w:rsid w:val="00032415"/>
    <w:rsid w:val="00032A7F"/>
    <w:rsid w:val="000374CB"/>
    <w:rsid w:val="0004150C"/>
    <w:rsid w:val="00042B0D"/>
    <w:rsid w:val="000507B2"/>
    <w:rsid w:val="00050C8F"/>
    <w:rsid w:val="00052629"/>
    <w:rsid w:val="00053DED"/>
    <w:rsid w:val="000556AB"/>
    <w:rsid w:val="00055850"/>
    <w:rsid w:val="00055CBF"/>
    <w:rsid w:val="00065B35"/>
    <w:rsid w:val="00066396"/>
    <w:rsid w:val="0006674C"/>
    <w:rsid w:val="00067F29"/>
    <w:rsid w:val="00070AA2"/>
    <w:rsid w:val="00073035"/>
    <w:rsid w:val="0007482B"/>
    <w:rsid w:val="00075F12"/>
    <w:rsid w:val="00080218"/>
    <w:rsid w:val="00082DCD"/>
    <w:rsid w:val="00083F84"/>
    <w:rsid w:val="00086D4C"/>
    <w:rsid w:val="00092D7B"/>
    <w:rsid w:val="00093379"/>
    <w:rsid w:val="000947FE"/>
    <w:rsid w:val="00097506"/>
    <w:rsid w:val="000A5406"/>
    <w:rsid w:val="000C450A"/>
    <w:rsid w:val="000D2E65"/>
    <w:rsid w:val="000D32BC"/>
    <w:rsid w:val="000D3B2C"/>
    <w:rsid w:val="000E0437"/>
    <w:rsid w:val="000E0C75"/>
    <w:rsid w:val="000E314A"/>
    <w:rsid w:val="000E331B"/>
    <w:rsid w:val="000E7ED9"/>
    <w:rsid w:val="000F0D72"/>
    <w:rsid w:val="000F162F"/>
    <w:rsid w:val="000F1A87"/>
    <w:rsid w:val="000F4845"/>
    <w:rsid w:val="001031DF"/>
    <w:rsid w:val="00106521"/>
    <w:rsid w:val="00106A0B"/>
    <w:rsid w:val="00114162"/>
    <w:rsid w:val="00115EA9"/>
    <w:rsid w:val="00116C5C"/>
    <w:rsid w:val="00121EBB"/>
    <w:rsid w:val="00122B14"/>
    <w:rsid w:val="00126C93"/>
    <w:rsid w:val="00130179"/>
    <w:rsid w:val="00130BB3"/>
    <w:rsid w:val="001319CB"/>
    <w:rsid w:val="00132641"/>
    <w:rsid w:val="001356E5"/>
    <w:rsid w:val="00137991"/>
    <w:rsid w:val="00137FCE"/>
    <w:rsid w:val="00146590"/>
    <w:rsid w:val="00146624"/>
    <w:rsid w:val="001516C9"/>
    <w:rsid w:val="00151F80"/>
    <w:rsid w:val="001700D6"/>
    <w:rsid w:val="00172F5D"/>
    <w:rsid w:val="001739FB"/>
    <w:rsid w:val="001823A1"/>
    <w:rsid w:val="00183F93"/>
    <w:rsid w:val="00184F38"/>
    <w:rsid w:val="001877BF"/>
    <w:rsid w:val="001935C4"/>
    <w:rsid w:val="00194F63"/>
    <w:rsid w:val="0019560C"/>
    <w:rsid w:val="001A33AF"/>
    <w:rsid w:val="001B183A"/>
    <w:rsid w:val="001B3C6F"/>
    <w:rsid w:val="001B61D0"/>
    <w:rsid w:val="001B7249"/>
    <w:rsid w:val="001C0135"/>
    <w:rsid w:val="001C43C0"/>
    <w:rsid w:val="001C72A3"/>
    <w:rsid w:val="001C7788"/>
    <w:rsid w:val="001D3B91"/>
    <w:rsid w:val="001D416B"/>
    <w:rsid w:val="001D4B37"/>
    <w:rsid w:val="001D599D"/>
    <w:rsid w:val="001D7021"/>
    <w:rsid w:val="001E108E"/>
    <w:rsid w:val="001E46FA"/>
    <w:rsid w:val="001E5904"/>
    <w:rsid w:val="001E5D3E"/>
    <w:rsid w:val="001F0AB6"/>
    <w:rsid w:val="001F610D"/>
    <w:rsid w:val="001F6B74"/>
    <w:rsid w:val="00200588"/>
    <w:rsid w:val="002130B2"/>
    <w:rsid w:val="00215A82"/>
    <w:rsid w:val="002225D1"/>
    <w:rsid w:val="002233F9"/>
    <w:rsid w:val="0022679F"/>
    <w:rsid w:val="002351EC"/>
    <w:rsid w:val="00237987"/>
    <w:rsid w:val="00244F31"/>
    <w:rsid w:val="0024517A"/>
    <w:rsid w:val="00245699"/>
    <w:rsid w:val="00255264"/>
    <w:rsid w:val="00260B39"/>
    <w:rsid w:val="00260C41"/>
    <w:rsid w:val="002650EC"/>
    <w:rsid w:val="00265C71"/>
    <w:rsid w:val="002705AA"/>
    <w:rsid w:val="002718A3"/>
    <w:rsid w:val="00271CE1"/>
    <w:rsid w:val="00276B1C"/>
    <w:rsid w:val="0028194C"/>
    <w:rsid w:val="002A105D"/>
    <w:rsid w:val="002A133D"/>
    <w:rsid w:val="002A15CC"/>
    <w:rsid w:val="002A4A54"/>
    <w:rsid w:val="002A681B"/>
    <w:rsid w:val="002B1182"/>
    <w:rsid w:val="002B3E92"/>
    <w:rsid w:val="002C711D"/>
    <w:rsid w:val="002C77A4"/>
    <w:rsid w:val="002D1268"/>
    <w:rsid w:val="002D27E8"/>
    <w:rsid w:val="002D2939"/>
    <w:rsid w:val="002E2F95"/>
    <w:rsid w:val="002E3D04"/>
    <w:rsid w:val="002F037A"/>
    <w:rsid w:val="002F5C8E"/>
    <w:rsid w:val="002F5DF5"/>
    <w:rsid w:val="002F6888"/>
    <w:rsid w:val="002F7A23"/>
    <w:rsid w:val="00305116"/>
    <w:rsid w:val="003052D6"/>
    <w:rsid w:val="00306D3D"/>
    <w:rsid w:val="003124BF"/>
    <w:rsid w:val="00313A1C"/>
    <w:rsid w:val="003153A7"/>
    <w:rsid w:val="00315914"/>
    <w:rsid w:val="0032080E"/>
    <w:rsid w:val="00332245"/>
    <w:rsid w:val="00333E5E"/>
    <w:rsid w:val="00335B3F"/>
    <w:rsid w:val="00340523"/>
    <w:rsid w:val="00340EFB"/>
    <w:rsid w:val="00344A24"/>
    <w:rsid w:val="00345F90"/>
    <w:rsid w:val="0035338E"/>
    <w:rsid w:val="00362F16"/>
    <w:rsid w:val="00366189"/>
    <w:rsid w:val="00367890"/>
    <w:rsid w:val="00381EA9"/>
    <w:rsid w:val="0038659C"/>
    <w:rsid w:val="003960E5"/>
    <w:rsid w:val="003A7605"/>
    <w:rsid w:val="003B2186"/>
    <w:rsid w:val="003B71EB"/>
    <w:rsid w:val="003C4E9E"/>
    <w:rsid w:val="003D19FC"/>
    <w:rsid w:val="003D423A"/>
    <w:rsid w:val="003D78D1"/>
    <w:rsid w:val="003D7D49"/>
    <w:rsid w:val="003E4C13"/>
    <w:rsid w:val="003F1ECE"/>
    <w:rsid w:val="003F2E2B"/>
    <w:rsid w:val="003F3D0A"/>
    <w:rsid w:val="003F5E10"/>
    <w:rsid w:val="00400F40"/>
    <w:rsid w:val="004118B5"/>
    <w:rsid w:val="004149AB"/>
    <w:rsid w:val="0041670E"/>
    <w:rsid w:val="00417C14"/>
    <w:rsid w:val="00420C3D"/>
    <w:rsid w:val="00426620"/>
    <w:rsid w:val="00427542"/>
    <w:rsid w:val="00430BB3"/>
    <w:rsid w:val="00434452"/>
    <w:rsid w:val="00436056"/>
    <w:rsid w:val="00436728"/>
    <w:rsid w:val="00441D26"/>
    <w:rsid w:val="00441D5F"/>
    <w:rsid w:val="00445A3C"/>
    <w:rsid w:val="00445A41"/>
    <w:rsid w:val="00446257"/>
    <w:rsid w:val="004503E8"/>
    <w:rsid w:val="0045211E"/>
    <w:rsid w:val="004548D2"/>
    <w:rsid w:val="00454EC9"/>
    <w:rsid w:val="00457347"/>
    <w:rsid w:val="004575BE"/>
    <w:rsid w:val="004578A1"/>
    <w:rsid w:val="00461C6B"/>
    <w:rsid w:val="004664CE"/>
    <w:rsid w:val="004669F6"/>
    <w:rsid w:val="004673D1"/>
    <w:rsid w:val="00470423"/>
    <w:rsid w:val="00471F46"/>
    <w:rsid w:val="00496B68"/>
    <w:rsid w:val="00496DE6"/>
    <w:rsid w:val="004A1FCD"/>
    <w:rsid w:val="004A687C"/>
    <w:rsid w:val="004A72CC"/>
    <w:rsid w:val="004B2189"/>
    <w:rsid w:val="004B2A6B"/>
    <w:rsid w:val="004B5DB6"/>
    <w:rsid w:val="004B6022"/>
    <w:rsid w:val="004B63D3"/>
    <w:rsid w:val="004C1C73"/>
    <w:rsid w:val="004D38F8"/>
    <w:rsid w:val="004D3F43"/>
    <w:rsid w:val="004D74FA"/>
    <w:rsid w:val="004F02C0"/>
    <w:rsid w:val="004F2070"/>
    <w:rsid w:val="004F276B"/>
    <w:rsid w:val="004F2D5F"/>
    <w:rsid w:val="004F4635"/>
    <w:rsid w:val="004F478C"/>
    <w:rsid w:val="004F6ECC"/>
    <w:rsid w:val="004F6F0A"/>
    <w:rsid w:val="004F79D2"/>
    <w:rsid w:val="005024B7"/>
    <w:rsid w:val="00502FAA"/>
    <w:rsid w:val="0050464E"/>
    <w:rsid w:val="00510FC4"/>
    <w:rsid w:val="00521A9A"/>
    <w:rsid w:val="00521AD2"/>
    <w:rsid w:val="00524EB2"/>
    <w:rsid w:val="00530E3F"/>
    <w:rsid w:val="00532F1B"/>
    <w:rsid w:val="0053354A"/>
    <w:rsid w:val="005358DF"/>
    <w:rsid w:val="00542E07"/>
    <w:rsid w:val="005458DC"/>
    <w:rsid w:val="005477AD"/>
    <w:rsid w:val="00550D81"/>
    <w:rsid w:val="005511CF"/>
    <w:rsid w:val="00560A4B"/>
    <w:rsid w:val="00561D0B"/>
    <w:rsid w:val="005624D6"/>
    <w:rsid w:val="00564353"/>
    <w:rsid w:val="005651E2"/>
    <w:rsid w:val="00571756"/>
    <w:rsid w:val="0057409F"/>
    <w:rsid w:val="005778FC"/>
    <w:rsid w:val="005806E5"/>
    <w:rsid w:val="00585DFF"/>
    <w:rsid w:val="005904C1"/>
    <w:rsid w:val="00595A1A"/>
    <w:rsid w:val="005A1693"/>
    <w:rsid w:val="005A2241"/>
    <w:rsid w:val="005A26FF"/>
    <w:rsid w:val="005B0188"/>
    <w:rsid w:val="005B2E1E"/>
    <w:rsid w:val="005B7D90"/>
    <w:rsid w:val="005B7DA8"/>
    <w:rsid w:val="005D0B15"/>
    <w:rsid w:val="005D0B97"/>
    <w:rsid w:val="005D5529"/>
    <w:rsid w:val="005D78EB"/>
    <w:rsid w:val="005E3972"/>
    <w:rsid w:val="005E39C6"/>
    <w:rsid w:val="005E4106"/>
    <w:rsid w:val="005E4550"/>
    <w:rsid w:val="005E45DD"/>
    <w:rsid w:val="005E4D57"/>
    <w:rsid w:val="005E51B6"/>
    <w:rsid w:val="005F1D80"/>
    <w:rsid w:val="005F6FED"/>
    <w:rsid w:val="00621422"/>
    <w:rsid w:val="006214DE"/>
    <w:rsid w:val="0062209A"/>
    <w:rsid w:val="0062599E"/>
    <w:rsid w:val="00626025"/>
    <w:rsid w:val="00626187"/>
    <w:rsid w:val="00626850"/>
    <w:rsid w:val="00630E08"/>
    <w:rsid w:val="00631D7B"/>
    <w:rsid w:val="0063572B"/>
    <w:rsid w:val="00637378"/>
    <w:rsid w:val="00641245"/>
    <w:rsid w:val="00642324"/>
    <w:rsid w:val="0064233D"/>
    <w:rsid w:val="00643245"/>
    <w:rsid w:val="00644F3F"/>
    <w:rsid w:val="00647D1B"/>
    <w:rsid w:val="0065107A"/>
    <w:rsid w:val="00652A5C"/>
    <w:rsid w:val="00656099"/>
    <w:rsid w:val="006602C6"/>
    <w:rsid w:val="006608C1"/>
    <w:rsid w:val="00661EA1"/>
    <w:rsid w:val="00662D30"/>
    <w:rsid w:val="00663488"/>
    <w:rsid w:val="00673E43"/>
    <w:rsid w:val="00677161"/>
    <w:rsid w:val="00681B35"/>
    <w:rsid w:val="00682D3E"/>
    <w:rsid w:val="006861E3"/>
    <w:rsid w:val="00687CB8"/>
    <w:rsid w:val="00690BF3"/>
    <w:rsid w:val="00692DE3"/>
    <w:rsid w:val="00694753"/>
    <w:rsid w:val="00697C50"/>
    <w:rsid w:val="006A16AB"/>
    <w:rsid w:val="006A1726"/>
    <w:rsid w:val="006A572C"/>
    <w:rsid w:val="006A708D"/>
    <w:rsid w:val="006B32D5"/>
    <w:rsid w:val="006B7761"/>
    <w:rsid w:val="006B7AE3"/>
    <w:rsid w:val="006C1DE0"/>
    <w:rsid w:val="006C280E"/>
    <w:rsid w:val="006C3DB4"/>
    <w:rsid w:val="006D0A75"/>
    <w:rsid w:val="006D6BEC"/>
    <w:rsid w:val="006E16EB"/>
    <w:rsid w:val="006E5D9A"/>
    <w:rsid w:val="006E7BAF"/>
    <w:rsid w:val="007104C7"/>
    <w:rsid w:val="00713E3A"/>
    <w:rsid w:val="00714E0E"/>
    <w:rsid w:val="0071674B"/>
    <w:rsid w:val="00722526"/>
    <w:rsid w:val="00725DE0"/>
    <w:rsid w:val="007313A7"/>
    <w:rsid w:val="00731DC4"/>
    <w:rsid w:val="00733DA2"/>
    <w:rsid w:val="00736431"/>
    <w:rsid w:val="00742A23"/>
    <w:rsid w:val="007432CA"/>
    <w:rsid w:val="0074567D"/>
    <w:rsid w:val="007461B9"/>
    <w:rsid w:val="007527D0"/>
    <w:rsid w:val="007566CE"/>
    <w:rsid w:val="00757FF0"/>
    <w:rsid w:val="0076063F"/>
    <w:rsid w:val="00775F97"/>
    <w:rsid w:val="0077622C"/>
    <w:rsid w:val="00776597"/>
    <w:rsid w:val="00780BA6"/>
    <w:rsid w:val="00783912"/>
    <w:rsid w:val="00786916"/>
    <w:rsid w:val="0078785A"/>
    <w:rsid w:val="007903D2"/>
    <w:rsid w:val="00790E50"/>
    <w:rsid w:val="007A5C65"/>
    <w:rsid w:val="007A760C"/>
    <w:rsid w:val="007B1CA1"/>
    <w:rsid w:val="007B1EAD"/>
    <w:rsid w:val="007B2551"/>
    <w:rsid w:val="007B2DB7"/>
    <w:rsid w:val="007B4263"/>
    <w:rsid w:val="007B47B4"/>
    <w:rsid w:val="007C241F"/>
    <w:rsid w:val="007C6005"/>
    <w:rsid w:val="007C7F2E"/>
    <w:rsid w:val="007D2AB2"/>
    <w:rsid w:val="007D4D6E"/>
    <w:rsid w:val="007D6BF2"/>
    <w:rsid w:val="007E33E1"/>
    <w:rsid w:val="007E5E75"/>
    <w:rsid w:val="007F5A71"/>
    <w:rsid w:val="007F67BF"/>
    <w:rsid w:val="007F6EB5"/>
    <w:rsid w:val="008048DA"/>
    <w:rsid w:val="0080661B"/>
    <w:rsid w:val="00810F58"/>
    <w:rsid w:val="00814E82"/>
    <w:rsid w:val="0081567F"/>
    <w:rsid w:val="00816E4A"/>
    <w:rsid w:val="00823653"/>
    <w:rsid w:val="00824074"/>
    <w:rsid w:val="008240C8"/>
    <w:rsid w:val="00830D07"/>
    <w:rsid w:val="00834B9F"/>
    <w:rsid w:val="00836686"/>
    <w:rsid w:val="008370A1"/>
    <w:rsid w:val="00844DEE"/>
    <w:rsid w:val="00846392"/>
    <w:rsid w:val="00853865"/>
    <w:rsid w:val="008545D8"/>
    <w:rsid w:val="00857F04"/>
    <w:rsid w:val="00860223"/>
    <w:rsid w:val="00865FFA"/>
    <w:rsid w:val="0087190E"/>
    <w:rsid w:val="0087410D"/>
    <w:rsid w:val="00875786"/>
    <w:rsid w:val="00877017"/>
    <w:rsid w:val="00881A3D"/>
    <w:rsid w:val="00882652"/>
    <w:rsid w:val="00882F06"/>
    <w:rsid w:val="008836BE"/>
    <w:rsid w:val="00886A67"/>
    <w:rsid w:val="00891AA7"/>
    <w:rsid w:val="008924C1"/>
    <w:rsid w:val="008925F8"/>
    <w:rsid w:val="00893E46"/>
    <w:rsid w:val="008A5880"/>
    <w:rsid w:val="008A6E95"/>
    <w:rsid w:val="008B0DA9"/>
    <w:rsid w:val="008B1D8A"/>
    <w:rsid w:val="008B6C8A"/>
    <w:rsid w:val="008B6F75"/>
    <w:rsid w:val="008B73F1"/>
    <w:rsid w:val="008C0DA1"/>
    <w:rsid w:val="008C363A"/>
    <w:rsid w:val="008C36FA"/>
    <w:rsid w:val="008C63DA"/>
    <w:rsid w:val="008C6CA9"/>
    <w:rsid w:val="008C7A34"/>
    <w:rsid w:val="008D57C2"/>
    <w:rsid w:val="008D6895"/>
    <w:rsid w:val="008E0B43"/>
    <w:rsid w:val="008F5EC9"/>
    <w:rsid w:val="008F7FC8"/>
    <w:rsid w:val="009014BD"/>
    <w:rsid w:val="00903E4E"/>
    <w:rsid w:val="00904293"/>
    <w:rsid w:val="00904F90"/>
    <w:rsid w:val="009066D9"/>
    <w:rsid w:val="00907D37"/>
    <w:rsid w:val="009139A2"/>
    <w:rsid w:val="00920BFD"/>
    <w:rsid w:val="0092739C"/>
    <w:rsid w:val="00930E3E"/>
    <w:rsid w:val="00932760"/>
    <w:rsid w:val="00932CE7"/>
    <w:rsid w:val="00935CE7"/>
    <w:rsid w:val="00941421"/>
    <w:rsid w:val="00944CD3"/>
    <w:rsid w:val="00945DF5"/>
    <w:rsid w:val="009532BA"/>
    <w:rsid w:val="009716E2"/>
    <w:rsid w:val="00974B3F"/>
    <w:rsid w:val="009756E5"/>
    <w:rsid w:val="00977864"/>
    <w:rsid w:val="009808A7"/>
    <w:rsid w:val="00986CD4"/>
    <w:rsid w:val="00990A44"/>
    <w:rsid w:val="00996159"/>
    <w:rsid w:val="009A0EAE"/>
    <w:rsid w:val="009B5D46"/>
    <w:rsid w:val="009B7602"/>
    <w:rsid w:val="009B7E80"/>
    <w:rsid w:val="009C4DD5"/>
    <w:rsid w:val="009C4E29"/>
    <w:rsid w:val="009C6C22"/>
    <w:rsid w:val="009E0780"/>
    <w:rsid w:val="009E265D"/>
    <w:rsid w:val="009E2DC8"/>
    <w:rsid w:val="009F0ABB"/>
    <w:rsid w:val="009F12C1"/>
    <w:rsid w:val="009F19B9"/>
    <w:rsid w:val="009F440A"/>
    <w:rsid w:val="009F45C3"/>
    <w:rsid w:val="009F4E2C"/>
    <w:rsid w:val="009F7051"/>
    <w:rsid w:val="00A0210B"/>
    <w:rsid w:val="00A02D66"/>
    <w:rsid w:val="00A0596A"/>
    <w:rsid w:val="00A070F2"/>
    <w:rsid w:val="00A07774"/>
    <w:rsid w:val="00A12F4B"/>
    <w:rsid w:val="00A1338D"/>
    <w:rsid w:val="00A14C19"/>
    <w:rsid w:val="00A156DD"/>
    <w:rsid w:val="00A2040D"/>
    <w:rsid w:val="00A21392"/>
    <w:rsid w:val="00A25395"/>
    <w:rsid w:val="00A25A14"/>
    <w:rsid w:val="00A2622B"/>
    <w:rsid w:val="00A27A46"/>
    <w:rsid w:val="00A33632"/>
    <w:rsid w:val="00A34E24"/>
    <w:rsid w:val="00A41AA8"/>
    <w:rsid w:val="00A41BA7"/>
    <w:rsid w:val="00A421C7"/>
    <w:rsid w:val="00A5249F"/>
    <w:rsid w:val="00A54798"/>
    <w:rsid w:val="00A5623A"/>
    <w:rsid w:val="00A5690E"/>
    <w:rsid w:val="00A5781E"/>
    <w:rsid w:val="00A605FD"/>
    <w:rsid w:val="00A64F22"/>
    <w:rsid w:val="00A663F8"/>
    <w:rsid w:val="00A70BB6"/>
    <w:rsid w:val="00A77A3F"/>
    <w:rsid w:val="00A81529"/>
    <w:rsid w:val="00A8280C"/>
    <w:rsid w:val="00A840B9"/>
    <w:rsid w:val="00A86624"/>
    <w:rsid w:val="00A870B6"/>
    <w:rsid w:val="00A92CF0"/>
    <w:rsid w:val="00A93076"/>
    <w:rsid w:val="00A93667"/>
    <w:rsid w:val="00A94807"/>
    <w:rsid w:val="00A94BE0"/>
    <w:rsid w:val="00AA0D3A"/>
    <w:rsid w:val="00AA1BFA"/>
    <w:rsid w:val="00AB4E7C"/>
    <w:rsid w:val="00AB6C0D"/>
    <w:rsid w:val="00AC491F"/>
    <w:rsid w:val="00AD0829"/>
    <w:rsid w:val="00AD1094"/>
    <w:rsid w:val="00AD52ED"/>
    <w:rsid w:val="00AD6785"/>
    <w:rsid w:val="00AD7CE9"/>
    <w:rsid w:val="00AE0AC6"/>
    <w:rsid w:val="00AE275F"/>
    <w:rsid w:val="00AF3E98"/>
    <w:rsid w:val="00AF55D7"/>
    <w:rsid w:val="00AF5D99"/>
    <w:rsid w:val="00B048CC"/>
    <w:rsid w:val="00B050DB"/>
    <w:rsid w:val="00B05D2B"/>
    <w:rsid w:val="00B149FB"/>
    <w:rsid w:val="00B17B24"/>
    <w:rsid w:val="00B220C3"/>
    <w:rsid w:val="00B25160"/>
    <w:rsid w:val="00B2744A"/>
    <w:rsid w:val="00B3337B"/>
    <w:rsid w:val="00B34FD4"/>
    <w:rsid w:val="00B355DA"/>
    <w:rsid w:val="00B36543"/>
    <w:rsid w:val="00B43CFC"/>
    <w:rsid w:val="00B452A2"/>
    <w:rsid w:val="00B45337"/>
    <w:rsid w:val="00B4550D"/>
    <w:rsid w:val="00B45A76"/>
    <w:rsid w:val="00B57CE2"/>
    <w:rsid w:val="00B66AF2"/>
    <w:rsid w:val="00B7397C"/>
    <w:rsid w:val="00B7551F"/>
    <w:rsid w:val="00B806F3"/>
    <w:rsid w:val="00B956F4"/>
    <w:rsid w:val="00BA3B2C"/>
    <w:rsid w:val="00BA4F2A"/>
    <w:rsid w:val="00BA5F92"/>
    <w:rsid w:val="00BB154C"/>
    <w:rsid w:val="00BB1B86"/>
    <w:rsid w:val="00BB207F"/>
    <w:rsid w:val="00BB3890"/>
    <w:rsid w:val="00BB588C"/>
    <w:rsid w:val="00BB6EE9"/>
    <w:rsid w:val="00BB74D3"/>
    <w:rsid w:val="00BC27A1"/>
    <w:rsid w:val="00BC2D0C"/>
    <w:rsid w:val="00BC73FA"/>
    <w:rsid w:val="00BD2751"/>
    <w:rsid w:val="00BD6BF1"/>
    <w:rsid w:val="00BE05E6"/>
    <w:rsid w:val="00BE2967"/>
    <w:rsid w:val="00BE6002"/>
    <w:rsid w:val="00BF0A8C"/>
    <w:rsid w:val="00C01C5F"/>
    <w:rsid w:val="00C05EB4"/>
    <w:rsid w:val="00C114B5"/>
    <w:rsid w:val="00C11EAE"/>
    <w:rsid w:val="00C17549"/>
    <w:rsid w:val="00C2131E"/>
    <w:rsid w:val="00C22A4F"/>
    <w:rsid w:val="00C42291"/>
    <w:rsid w:val="00C4332E"/>
    <w:rsid w:val="00C4456F"/>
    <w:rsid w:val="00C52D2A"/>
    <w:rsid w:val="00C54E54"/>
    <w:rsid w:val="00C57504"/>
    <w:rsid w:val="00C60B67"/>
    <w:rsid w:val="00C60E30"/>
    <w:rsid w:val="00C64C24"/>
    <w:rsid w:val="00C66D7A"/>
    <w:rsid w:val="00C76301"/>
    <w:rsid w:val="00C81A88"/>
    <w:rsid w:val="00C91066"/>
    <w:rsid w:val="00C91F78"/>
    <w:rsid w:val="00C9578D"/>
    <w:rsid w:val="00C95ED3"/>
    <w:rsid w:val="00C97FF1"/>
    <w:rsid w:val="00CA33C7"/>
    <w:rsid w:val="00CB02E9"/>
    <w:rsid w:val="00CB0AB7"/>
    <w:rsid w:val="00CB1C9C"/>
    <w:rsid w:val="00CB6485"/>
    <w:rsid w:val="00CB6D5A"/>
    <w:rsid w:val="00CB6E03"/>
    <w:rsid w:val="00CC5309"/>
    <w:rsid w:val="00CD0FBD"/>
    <w:rsid w:val="00CD181C"/>
    <w:rsid w:val="00CD75E9"/>
    <w:rsid w:val="00CE1117"/>
    <w:rsid w:val="00CE1627"/>
    <w:rsid w:val="00CE5A1D"/>
    <w:rsid w:val="00CE5E98"/>
    <w:rsid w:val="00CE60C0"/>
    <w:rsid w:val="00CF0EF7"/>
    <w:rsid w:val="00CF3AD8"/>
    <w:rsid w:val="00CF4D30"/>
    <w:rsid w:val="00CF587F"/>
    <w:rsid w:val="00CF6C87"/>
    <w:rsid w:val="00D07D7A"/>
    <w:rsid w:val="00D120D7"/>
    <w:rsid w:val="00D1264E"/>
    <w:rsid w:val="00D12BA6"/>
    <w:rsid w:val="00D17FAD"/>
    <w:rsid w:val="00D21C1C"/>
    <w:rsid w:val="00D238D8"/>
    <w:rsid w:val="00D24233"/>
    <w:rsid w:val="00D25FE2"/>
    <w:rsid w:val="00D34538"/>
    <w:rsid w:val="00D348AB"/>
    <w:rsid w:val="00D35E75"/>
    <w:rsid w:val="00D427B0"/>
    <w:rsid w:val="00D43C10"/>
    <w:rsid w:val="00D44C8B"/>
    <w:rsid w:val="00D4700C"/>
    <w:rsid w:val="00D47F1C"/>
    <w:rsid w:val="00D50E88"/>
    <w:rsid w:val="00D52BFC"/>
    <w:rsid w:val="00D55BDD"/>
    <w:rsid w:val="00D625B8"/>
    <w:rsid w:val="00D62915"/>
    <w:rsid w:val="00D65A66"/>
    <w:rsid w:val="00D70A51"/>
    <w:rsid w:val="00D70D14"/>
    <w:rsid w:val="00D72716"/>
    <w:rsid w:val="00D7360F"/>
    <w:rsid w:val="00D745E3"/>
    <w:rsid w:val="00D758B8"/>
    <w:rsid w:val="00D8179E"/>
    <w:rsid w:val="00D900DD"/>
    <w:rsid w:val="00D9123D"/>
    <w:rsid w:val="00DA25B7"/>
    <w:rsid w:val="00DB0D60"/>
    <w:rsid w:val="00DB1056"/>
    <w:rsid w:val="00DB2F6A"/>
    <w:rsid w:val="00DB3887"/>
    <w:rsid w:val="00DB5A83"/>
    <w:rsid w:val="00DB7DF3"/>
    <w:rsid w:val="00DC1FE0"/>
    <w:rsid w:val="00DC24C0"/>
    <w:rsid w:val="00DC287B"/>
    <w:rsid w:val="00DC33CB"/>
    <w:rsid w:val="00DD19E3"/>
    <w:rsid w:val="00DD1F65"/>
    <w:rsid w:val="00DD61B7"/>
    <w:rsid w:val="00DE7BA9"/>
    <w:rsid w:val="00DF19D3"/>
    <w:rsid w:val="00DF7D51"/>
    <w:rsid w:val="00E01719"/>
    <w:rsid w:val="00E029A9"/>
    <w:rsid w:val="00E02E2F"/>
    <w:rsid w:val="00E0374C"/>
    <w:rsid w:val="00E04BFA"/>
    <w:rsid w:val="00E06F15"/>
    <w:rsid w:val="00E10437"/>
    <w:rsid w:val="00E174B6"/>
    <w:rsid w:val="00E177A6"/>
    <w:rsid w:val="00E30FDE"/>
    <w:rsid w:val="00E31C23"/>
    <w:rsid w:val="00E328D8"/>
    <w:rsid w:val="00E33F15"/>
    <w:rsid w:val="00E43C43"/>
    <w:rsid w:val="00E43ECE"/>
    <w:rsid w:val="00E50559"/>
    <w:rsid w:val="00E50DA0"/>
    <w:rsid w:val="00E61FDD"/>
    <w:rsid w:val="00E66D50"/>
    <w:rsid w:val="00E66D79"/>
    <w:rsid w:val="00E66D85"/>
    <w:rsid w:val="00E674B9"/>
    <w:rsid w:val="00E67529"/>
    <w:rsid w:val="00E718D1"/>
    <w:rsid w:val="00E71C11"/>
    <w:rsid w:val="00E724F7"/>
    <w:rsid w:val="00E75313"/>
    <w:rsid w:val="00E77759"/>
    <w:rsid w:val="00E94560"/>
    <w:rsid w:val="00E9644A"/>
    <w:rsid w:val="00EA5346"/>
    <w:rsid w:val="00EA7AF9"/>
    <w:rsid w:val="00EB3083"/>
    <w:rsid w:val="00EC428A"/>
    <w:rsid w:val="00EC5C4A"/>
    <w:rsid w:val="00EC6742"/>
    <w:rsid w:val="00ED0AE3"/>
    <w:rsid w:val="00ED1F34"/>
    <w:rsid w:val="00ED4A94"/>
    <w:rsid w:val="00ED4FED"/>
    <w:rsid w:val="00ED6A32"/>
    <w:rsid w:val="00ED7138"/>
    <w:rsid w:val="00EE4081"/>
    <w:rsid w:val="00EF02BC"/>
    <w:rsid w:val="00EF14CC"/>
    <w:rsid w:val="00EF1972"/>
    <w:rsid w:val="00EF4FA6"/>
    <w:rsid w:val="00F01924"/>
    <w:rsid w:val="00F11890"/>
    <w:rsid w:val="00F120C9"/>
    <w:rsid w:val="00F1528E"/>
    <w:rsid w:val="00F152B2"/>
    <w:rsid w:val="00F15F1F"/>
    <w:rsid w:val="00F239C0"/>
    <w:rsid w:val="00F23C53"/>
    <w:rsid w:val="00F36D88"/>
    <w:rsid w:val="00F3709A"/>
    <w:rsid w:val="00F37332"/>
    <w:rsid w:val="00F43F67"/>
    <w:rsid w:val="00F455EB"/>
    <w:rsid w:val="00F50F57"/>
    <w:rsid w:val="00F62B34"/>
    <w:rsid w:val="00F63B77"/>
    <w:rsid w:val="00F64267"/>
    <w:rsid w:val="00F727C0"/>
    <w:rsid w:val="00F740BC"/>
    <w:rsid w:val="00F77C6C"/>
    <w:rsid w:val="00F80347"/>
    <w:rsid w:val="00F80E03"/>
    <w:rsid w:val="00F83B61"/>
    <w:rsid w:val="00F83EC8"/>
    <w:rsid w:val="00F86A89"/>
    <w:rsid w:val="00F87AB1"/>
    <w:rsid w:val="00F947DC"/>
    <w:rsid w:val="00F97021"/>
    <w:rsid w:val="00F97CE3"/>
    <w:rsid w:val="00FA1C9E"/>
    <w:rsid w:val="00FB05C2"/>
    <w:rsid w:val="00FB1B7C"/>
    <w:rsid w:val="00FB3DA4"/>
    <w:rsid w:val="00FB5CF9"/>
    <w:rsid w:val="00FB6CE5"/>
    <w:rsid w:val="00FB70B3"/>
    <w:rsid w:val="00FC2AF8"/>
    <w:rsid w:val="00FC338A"/>
    <w:rsid w:val="00FD0B22"/>
    <w:rsid w:val="00FD4624"/>
    <w:rsid w:val="00FD5213"/>
    <w:rsid w:val="00FD75D7"/>
    <w:rsid w:val="00FE10F5"/>
    <w:rsid w:val="00FE3B69"/>
    <w:rsid w:val="00FE3F93"/>
    <w:rsid w:val="00FE7287"/>
    <w:rsid w:val="00FF5811"/>
    <w:rsid w:val="00FF7ECA"/>
    <w:rsid w:val="01F8013A"/>
    <w:rsid w:val="030E21D5"/>
    <w:rsid w:val="06D4277C"/>
    <w:rsid w:val="095A2AA2"/>
    <w:rsid w:val="0B405896"/>
    <w:rsid w:val="105B2873"/>
    <w:rsid w:val="1122762C"/>
    <w:rsid w:val="11ED14FB"/>
    <w:rsid w:val="13E1684C"/>
    <w:rsid w:val="168347FB"/>
    <w:rsid w:val="186B56B7"/>
    <w:rsid w:val="18B92FEC"/>
    <w:rsid w:val="19F3005A"/>
    <w:rsid w:val="1A0A2F1F"/>
    <w:rsid w:val="1A735E46"/>
    <w:rsid w:val="1B9F627D"/>
    <w:rsid w:val="1C8F0C9C"/>
    <w:rsid w:val="1D265751"/>
    <w:rsid w:val="1E023D39"/>
    <w:rsid w:val="1E5475DC"/>
    <w:rsid w:val="1FBB377B"/>
    <w:rsid w:val="203B1E13"/>
    <w:rsid w:val="226D57B9"/>
    <w:rsid w:val="237769BB"/>
    <w:rsid w:val="27D073F7"/>
    <w:rsid w:val="2811102C"/>
    <w:rsid w:val="29C6560E"/>
    <w:rsid w:val="2A246D74"/>
    <w:rsid w:val="2A3F0B42"/>
    <w:rsid w:val="2DAF5382"/>
    <w:rsid w:val="2EE33CA9"/>
    <w:rsid w:val="313B63BE"/>
    <w:rsid w:val="32351F37"/>
    <w:rsid w:val="32A2208F"/>
    <w:rsid w:val="34D6167C"/>
    <w:rsid w:val="38753411"/>
    <w:rsid w:val="38A14332"/>
    <w:rsid w:val="38C73979"/>
    <w:rsid w:val="39C132D6"/>
    <w:rsid w:val="3BE70D09"/>
    <w:rsid w:val="3CF80EF3"/>
    <w:rsid w:val="413C7496"/>
    <w:rsid w:val="41CD62AA"/>
    <w:rsid w:val="420D02A2"/>
    <w:rsid w:val="43CD40A9"/>
    <w:rsid w:val="4521604D"/>
    <w:rsid w:val="4604004E"/>
    <w:rsid w:val="46FD4C8A"/>
    <w:rsid w:val="4EAF2795"/>
    <w:rsid w:val="4F506DD9"/>
    <w:rsid w:val="531A6935"/>
    <w:rsid w:val="56071077"/>
    <w:rsid w:val="575F5D62"/>
    <w:rsid w:val="5B903142"/>
    <w:rsid w:val="5D8C02AF"/>
    <w:rsid w:val="5E225D8B"/>
    <w:rsid w:val="62274507"/>
    <w:rsid w:val="637A6107"/>
    <w:rsid w:val="64F45667"/>
    <w:rsid w:val="666232AF"/>
    <w:rsid w:val="6C0C1E82"/>
    <w:rsid w:val="6DC62AD0"/>
    <w:rsid w:val="6F2F0361"/>
    <w:rsid w:val="701D31B3"/>
    <w:rsid w:val="70AC1748"/>
    <w:rsid w:val="70CE3204"/>
    <w:rsid w:val="726135C3"/>
    <w:rsid w:val="75C9281C"/>
    <w:rsid w:val="77242931"/>
    <w:rsid w:val="7CE54755"/>
    <w:rsid w:val="7D4835E1"/>
    <w:rsid w:val="7DF70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adjustRightInd w:val="0"/>
      <w:spacing w:line="360" w:lineRule="atLeast"/>
      <w:jc w:val="left"/>
      <w:textAlignment w:val="baseline"/>
    </w:pPr>
    <w:rPr>
      <w:kern w:val="0"/>
      <w:sz w:val="24"/>
      <w:szCs w:val="20"/>
    </w:rPr>
  </w:style>
  <w:style w:type="paragraph" w:styleId="14">
    <w:name w:val="Body Text"/>
    <w:basedOn w:val="1"/>
    <w:qFormat/>
    <w:uiPriority w:val="0"/>
    <w:pPr>
      <w:spacing w:line="0" w:lineRule="atLeast"/>
    </w:pPr>
    <w:rPr>
      <w:sz w:val="30"/>
      <w:szCs w:val="20"/>
    </w:rPr>
  </w:style>
  <w:style w:type="paragraph" w:styleId="15">
    <w:name w:val="Body Text Indent"/>
    <w:basedOn w:val="1"/>
    <w:qFormat/>
    <w:uiPriority w:val="0"/>
    <w:pPr>
      <w:ind w:firstLine="560" w:firstLineChars="200"/>
    </w:pPr>
    <w:rPr>
      <w:sz w:val="28"/>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toc 3"/>
    <w:basedOn w:val="1"/>
    <w:next w:val="1"/>
    <w:semiHidden/>
    <w:qFormat/>
    <w:uiPriority w:val="0"/>
    <w:pPr>
      <w:widowControl/>
      <w:ind w:left="400" w:right="255"/>
    </w:pPr>
    <w:rPr>
      <w:kern w:val="0"/>
      <w:sz w:val="24"/>
      <w:szCs w:val="20"/>
    </w:rPr>
  </w:style>
  <w:style w:type="paragraph" w:styleId="18">
    <w:name w:val="Plain Text"/>
    <w:basedOn w:val="1"/>
    <w:qFormat/>
    <w:uiPriority w:val="0"/>
    <w:rPr>
      <w:rFonts w:ascii="宋体" w:hAnsi="Courier New" w:cs="Courier New"/>
      <w:szCs w:val="21"/>
    </w:rPr>
  </w:style>
  <w:style w:type="paragraph" w:styleId="19">
    <w:name w:val="Date"/>
    <w:basedOn w:val="1"/>
    <w:next w:val="1"/>
    <w:qFormat/>
    <w:uiPriority w:val="0"/>
    <w:rPr>
      <w:sz w:val="24"/>
      <w:szCs w:val="20"/>
    </w:rPr>
  </w:style>
  <w:style w:type="paragraph" w:styleId="20">
    <w:name w:val="Body Text Indent 2"/>
    <w:basedOn w:val="1"/>
    <w:qFormat/>
    <w:uiPriority w:val="0"/>
    <w:pPr>
      <w:snapToGrid w:val="0"/>
      <w:spacing w:line="402" w:lineRule="atLeast"/>
      <w:ind w:firstLine="476"/>
    </w:pPr>
    <w:rPr>
      <w:rFonts w:ascii="宋体" w:hAnsi="宋体"/>
      <w:sz w:val="28"/>
    </w:rPr>
  </w:style>
  <w:style w:type="paragraph" w:styleId="21">
    <w:name w:val="Balloon Text"/>
    <w:basedOn w:val="1"/>
    <w:link w:val="47"/>
    <w:qFormat/>
    <w:uiPriority w:val="0"/>
    <w:rPr>
      <w:sz w:val="18"/>
      <w:szCs w:val="18"/>
    </w:rPr>
  </w:style>
  <w:style w:type="paragraph" w:styleId="22">
    <w:name w:val="footer"/>
    <w:basedOn w:val="1"/>
    <w:qFormat/>
    <w:uiPriority w:val="0"/>
    <w:pPr>
      <w:widowControl/>
      <w:tabs>
        <w:tab w:val="center" w:pos="4153"/>
        <w:tab w:val="right" w:pos="8306"/>
      </w:tabs>
      <w:snapToGrid w:val="0"/>
      <w:jc w:val="left"/>
    </w:pPr>
    <w:rPr>
      <w:kern w:val="0"/>
      <w:sz w:val="18"/>
      <w:szCs w:val="20"/>
    </w:rPr>
  </w:style>
  <w:style w:type="paragraph" w:styleId="23">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4"/>
    <w:basedOn w:val="1"/>
    <w:next w:val="1"/>
    <w:semiHidden/>
    <w:qFormat/>
    <w:uiPriority w:val="0"/>
    <w:pPr>
      <w:widowControl/>
      <w:ind w:left="600"/>
      <w:jc w:val="left"/>
    </w:pPr>
    <w:rPr>
      <w:kern w:val="0"/>
      <w:sz w:val="20"/>
      <w:szCs w:val="21"/>
    </w:rPr>
  </w:style>
  <w:style w:type="paragraph" w:styleId="25">
    <w:name w:val="Body Text Indent 3"/>
    <w:basedOn w:val="1"/>
    <w:qFormat/>
    <w:uiPriority w:val="0"/>
    <w:pPr>
      <w:spacing w:after="120"/>
      <w:ind w:left="420" w:leftChars="200"/>
    </w:pPr>
    <w:rPr>
      <w:sz w:val="16"/>
      <w:szCs w:val="16"/>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0000FF"/>
      <w:u w:val="single"/>
    </w:rPr>
  </w:style>
  <w:style w:type="character" w:styleId="33">
    <w:name w:val="annotation reference"/>
    <w:qFormat/>
    <w:uiPriority w:val="0"/>
    <w:rPr>
      <w:sz w:val="21"/>
      <w:szCs w:val="21"/>
    </w:rPr>
  </w:style>
  <w:style w:type="paragraph" w:customStyle="1" w:styleId="34">
    <w:name w:val="目录文字"/>
    <w:basedOn w:val="1"/>
    <w:qFormat/>
    <w:uiPriority w:val="0"/>
    <w:pPr>
      <w:widowControl/>
      <w:spacing w:line="480" w:lineRule="auto"/>
      <w:jc w:val="left"/>
    </w:pPr>
    <w:rPr>
      <w:rFonts w:ascii="宋体" w:hAnsi="宋体"/>
      <w:kern w:val="0"/>
      <w:sz w:val="24"/>
      <w:szCs w:val="20"/>
    </w:rPr>
  </w:style>
  <w:style w:type="paragraph" w:customStyle="1" w:styleId="35">
    <w:name w:val="Blockquote"/>
    <w:basedOn w:val="1"/>
    <w:qFormat/>
    <w:uiPriority w:val="0"/>
    <w:pPr>
      <w:autoSpaceDE w:val="0"/>
      <w:autoSpaceDN w:val="0"/>
      <w:adjustRightInd w:val="0"/>
      <w:spacing w:before="100" w:after="100"/>
      <w:ind w:left="360" w:right="360"/>
      <w:jc w:val="left"/>
    </w:pPr>
    <w:rPr>
      <w:kern w:val="0"/>
      <w:sz w:val="24"/>
      <w:szCs w:val="20"/>
    </w:rPr>
  </w:style>
  <w:style w:type="paragraph" w:styleId="36">
    <w:name w:val="List Paragraph"/>
    <w:basedOn w:val="1"/>
    <w:qFormat/>
    <w:uiPriority w:val="34"/>
    <w:pPr>
      <w:ind w:firstLine="420" w:firstLineChars="200"/>
    </w:pPr>
    <w:rPr>
      <w:rFonts w:ascii="Calibri" w:hAnsi="Calibri"/>
      <w:szCs w:val="22"/>
    </w:rPr>
  </w:style>
  <w:style w:type="paragraph" w:customStyle="1" w:styleId="37">
    <w:name w:val="目录"/>
    <w:basedOn w:val="1"/>
    <w:qFormat/>
    <w:uiPriority w:val="0"/>
    <w:pPr>
      <w:widowControl/>
      <w:jc w:val="center"/>
    </w:pPr>
    <w:rPr>
      <w:rFonts w:ascii="宋体"/>
      <w:b/>
      <w:kern w:val="0"/>
      <w:sz w:val="36"/>
      <w:szCs w:val="20"/>
    </w:rPr>
  </w:style>
  <w:style w:type="paragraph" w:customStyle="1" w:styleId="38">
    <w:name w:val="菲页1"/>
    <w:basedOn w:val="3"/>
    <w:qFormat/>
    <w:uiPriority w:val="0"/>
    <w:rPr>
      <w:rFonts w:ascii="黑体" w:hAnsi="宋体" w:eastAsia="黑体"/>
      <w:b w:val="0"/>
      <w:sz w:val="52"/>
    </w:rPr>
  </w:style>
  <w:style w:type="paragraph" w:customStyle="1" w:styleId="3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1">
    <w:name w:val="菲页(卷)"/>
    <w:basedOn w:val="2"/>
    <w:next w:val="40"/>
    <w:qFormat/>
    <w:uiPriority w:val="0"/>
    <w:pPr>
      <w:outlineLvl w:val="1"/>
    </w:pPr>
  </w:style>
  <w:style w:type="paragraph" w:customStyle="1" w:styleId="42">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43">
    <w:name w:val="样式1"/>
    <w:basedOn w:val="1"/>
    <w:qFormat/>
    <w:uiPriority w:val="0"/>
    <w:pPr>
      <w:spacing w:before="120" w:after="120" w:line="300" w:lineRule="auto"/>
    </w:pPr>
    <w:rPr>
      <w:rFonts w:ascii="宋体" w:hAnsi="宋体"/>
      <w:b/>
      <w:sz w:val="24"/>
      <w:szCs w:val="20"/>
    </w:rPr>
  </w:style>
  <w:style w:type="paragraph" w:customStyle="1" w:styleId="44">
    <w:name w:val="无间隔1"/>
    <w:qFormat/>
    <w:uiPriority w:val="1"/>
    <w:rPr>
      <w:rFonts w:ascii="Calibri" w:hAnsi="Calibri" w:eastAsia="宋体" w:cs="Times New Roman"/>
      <w:sz w:val="22"/>
      <w:szCs w:val="22"/>
      <w:lang w:val="en-US" w:eastAsia="zh-CN" w:bidi="ar-SA"/>
    </w:rPr>
  </w:style>
  <w:style w:type="character" w:customStyle="1" w:styleId="45">
    <w:name w:val="font11"/>
    <w:qFormat/>
    <w:uiPriority w:val="0"/>
    <w:rPr>
      <w:rFonts w:hint="eastAsia" w:ascii="宋体" w:hAnsi="宋体" w:eastAsia="宋体" w:cs="宋体"/>
      <w:color w:val="000000"/>
      <w:sz w:val="21"/>
      <w:szCs w:val="21"/>
      <w:u w:val="none"/>
    </w:rPr>
  </w:style>
  <w:style w:type="character" w:customStyle="1" w:styleId="46">
    <w:name w:val="Para head"/>
    <w:qFormat/>
    <w:uiPriority w:val="0"/>
    <w:rPr>
      <w:rFonts w:ascii="Arial" w:hAnsi="Arial" w:eastAsia="Times New Roman"/>
      <w:sz w:val="20"/>
    </w:rPr>
  </w:style>
  <w:style w:type="character" w:customStyle="1" w:styleId="47">
    <w:name w:val="批注框文本 字符"/>
    <w:link w:val="21"/>
    <w:qFormat/>
    <w:uiPriority w:val="0"/>
    <w:rPr>
      <w:kern w:val="2"/>
      <w:sz w:val="18"/>
      <w:szCs w:val="18"/>
    </w:rPr>
  </w:style>
  <w:style w:type="character" w:customStyle="1" w:styleId="48">
    <w:name w:val="bigfont1"/>
    <w:qFormat/>
    <w:uiPriority w:val="0"/>
    <w:rPr>
      <w:rFonts w:hint="default" w:ascii="_x001A_" w:hAnsi="_x001A_"/>
      <w:color w:val="000000"/>
      <w:sz w:val="24"/>
      <w:szCs w:val="24"/>
      <w:u w:val="none"/>
    </w:rPr>
  </w:style>
  <w:style w:type="character" w:customStyle="1" w:styleId="49">
    <w:name w:val="font71"/>
    <w:qFormat/>
    <w:uiPriority w:val="0"/>
    <w:rPr>
      <w:rFonts w:hint="default" w:ascii="Times New Roman" w:hAnsi="Times New Roman" w:cs="Times New Roman"/>
      <w:b/>
      <w:color w:val="000000"/>
      <w:sz w:val="20"/>
      <w:szCs w:val="20"/>
      <w:u w:val="none"/>
    </w:rPr>
  </w:style>
  <w:style w:type="character" w:customStyle="1" w:styleId="50">
    <w:name w:val="font01"/>
    <w:qFormat/>
    <w:uiPriority w:val="0"/>
    <w:rPr>
      <w:rFonts w:hint="default" w:ascii="Times New Roman" w:hAnsi="Times New Roman" w:cs="Times New Roman"/>
      <w:color w:val="000000"/>
      <w:sz w:val="21"/>
      <w:szCs w:val="21"/>
      <w:u w:val="none"/>
    </w:rPr>
  </w:style>
  <w:style w:type="character" w:customStyle="1" w:styleId="51">
    <w:name w:val="font91"/>
    <w:qFormat/>
    <w:uiPriority w:val="0"/>
    <w:rPr>
      <w:rFonts w:hint="eastAsia" w:ascii="宋体" w:hAnsi="宋体" w:eastAsia="宋体" w:cs="宋体"/>
      <w:b/>
      <w:color w:val="000000"/>
      <w:sz w:val="20"/>
      <w:szCs w:val="20"/>
      <w:u w:val="none"/>
    </w:rPr>
  </w:style>
  <w:style w:type="character" w:customStyle="1" w:styleId="52">
    <w:name w:val="font21"/>
    <w:basedOn w:val="29"/>
    <w:qFormat/>
    <w:uiPriority w:val="0"/>
    <w:rPr>
      <w:rFonts w:hint="eastAsia" w:ascii="宋体" w:hAnsi="宋体" w:eastAsia="宋体" w:cs="宋体"/>
      <w:b/>
      <w:bCs/>
      <w:color w:val="FFFFFF"/>
      <w:sz w:val="18"/>
      <w:szCs w:val="18"/>
      <w:u w:val="none"/>
    </w:rPr>
  </w:style>
  <w:style w:type="character" w:customStyle="1" w:styleId="53">
    <w:name w:val="font51"/>
    <w:basedOn w:val="29"/>
    <w:qFormat/>
    <w:uiPriority w:val="0"/>
    <w:rPr>
      <w:rFonts w:hint="eastAsia" w:ascii="宋体" w:hAnsi="宋体" w:eastAsia="宋体" w:cs="宋体"/>
      <w:b/>
      <w:bCs/>
      <w:color w:val="FFFFFF"/>
      <w:sz w:val="18"/>
      <w:szCs w:val="18"/>
      <w:u w:val="single"/>
    </w:rPr>
  </w:style>
  <w:style w:type="character" w:customStyle="1" w:styleId="54">
    <w:name w:val="font31"/>
    <w:basedOn w:val="29"/>
    <w:qFormat/>
    <w:uiPriority w:val="0"/>
    <w:rPr>
      <w:rFonts w:hint="eastAsia" w:ascii="宋体" w:hAnsi="宋体" w:eastAsia="宋体" w:cs="宋体"/>
      <w:color w:val="000000"/>
      <w:sz w:val="18"/>
      <w:szCs w:val="18"/>
      <w:u w:val="none"/>
    </w:rPr>
  </w:style>
  <w:style w:type="character" w:customStyle="1" w:styleId="55">
    <w:name w:val="font41"/>
    <w:basedOn w:val="29"/>
    <w:qFormat/>
    <w:uiPriority w:val="0"/>
    <w:rPr>
      <w:rFonts w:hint="eastAsia" w:ascii="宋体" w:hAnsi="宋体" w:eastAsia="宋体" w:cs="宋体"/>
      <w:color w:val="000000"/>
      <w:sz w:val="18"/>
      <w:szCs w:val="18"/>
      <w:u w:val="none"/>
    </w:rPr>
  </w:style>
  <w:style w:type="character" w:customStyle="1" w:styleId="56">
    <w:name w:val="font61"/>
    <w:basedOn w:val="29"/>
    <w:qFormat/>
    <w:uiPriority w:val="0"/>
    <w:rPr>
      <w:rFonts w:ascii="微软雅黑" w:hAnsi="微软雅黑" w:eastAsia="微软雅黑" w:cs="微软雅黑"/>
      <w:b/>
      <w:bCs/>
      <w:color w:val="000000"/>
      <w:sz w:val="22"/>
      <w:szCs w:val="22"/>
      <w:u w:val="none"/>
    </w:rPr>
  </w:style>
  <w:style w:type="character" w:customStyle="1" w:styleId="57">
    <w:name w:val="font101"/>
    <w:basedOn w:val="29"/>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17</Pages>
  <Words>7173</Words>
  <Characters>7784</Characters>
  <Lines>41</Lines>
  <Paragraphs>11</Paragraphs>
  <TotalTime>5</TotalTime>
  <ScaleCrop>false</ScaleCrop>
  <LinksUpToDate>false</LinksUpToDate>
  <CharactersWithSpaces>9527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2019-03-05T07:19:00Z</dcterms:created>
  <dc:creator>丁丁丁丁丁喆</dc:creator>
  <cp:lastModifiedBy>忽而今夏"</cp:lastModifiedBy>
  <cp:lastPrinted>2007-01-10T05:54:00Z</cp:lastPrinted>
  <dcterms:modified xsi:type="dcterms:W3CDTF">2022-11-01T07:48:33Z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7CCD739763324BD0BF918EFE3E615F54</vt:lpwstr>
  </property>
</Properties>
</file>